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94"/>
        <w:tblW w:w="9673" w:type="dxa"/>
        <w:tblLook w:val="01E0" w:firstRow="1" w:lastRow="1" w:firstColumn="1" w:lastColumn="1" w:noHBand="0" w:noVBand="0"/>
      </w:tblPr>
      <w:tblGrid>
        <w:gridCol w:w="4200"/>
        <w:gridCol w:w="274"/>
        <w:gridCol w:w="2033"/>
        <w:gridCol w:w="530"/>
        <w:gridCol w:w="2414"/>
        <w:gridCol w:w="222"/>
      </w:tblGrid>
      <w:tr w:rsidR="00B06DB7" w14:paraId="62B2CC88" w14:textId="77777777" w:rsidTr="008D7AD1">
        <w:trPr>
          <w:trHeight w:val="296"/>
        </w:trPr>
        <w:tc>
          <w:tcPr>
            <w:tcW w:w="4200" w:type="dxa"/>
            <w:vMerge w:val="restart"/>
            <w:shd w:val="clear" w:color="auto" w:fill="auto"/>
          </w:tcPr>
          <w:p w14:paraId="19EB7377" w14:textId="6EC22EBE" w:rsidR="00B06DB7" w:rsidRDefault="000722FE" w:rsidP="0001082E">
            <w:pPr>
              <w:tabs>
                <w:tab w:val="left" w:pos="720"/>
              </w:tabs>
            </w:pPr>
            <w:r>
              <w:t>UAB „Skuodo vandenys</w:t>
            </w:r>
            <w:r w:rsidR="0047408A">
              <w:t>“</w:t>
            </w:r>
          </w:p>
        </w:tc>
        <w:tc>
          <w:tcPr>
            <w:tcW w:w="274" w:type="dxa"/>
            <w:vMerge w:val="restart"/>
            <w:shd w:val="clear" w:color="auto" w:fill="auto"/>
          </w:tcPr>
          <w:p w14:paraId="78B96954" w14:textId="77777777" w:rsidR="00B06DB7" w:rsidRDefault="00B06DB7">
            <w:pPr>
              <w:tabs>
                <w:tab w:val="left" w:pos="720"/>
              </w:tabs>
            </w:pPr>
          </w:p>
        </w:tc>
        <w:tc>
          <w:tcPr>
            <w:tcW w:w="2033" w:type="dxa"/>
            <w:shd w:val="clear" w:color="auto" w:fill="auto"/>
          </w:tcPr>
          <w:p w14:paraId="7C0AB831" w14:textId="43CF9CAC" w:rsidR="00B06DB7" w:rsidRDefault="00B375EC">
            <w:pPr>
              <w:tabs>
                <w:tab w:val="left" w:pos="720"/>
              </w:tabs>
            </w:pPr>
            <w:r>
              <w:t>2021-06</w:t>
            </w:r>
            <w:r w:rsidR="00041183">
              <w:t>-</w:t>
            </w:r>
            <w:r w:rsidR="0047408A">
              <w:t>0</w:t>
            </w:r>
          </w:p>
        </w:tc>
        <w:tc>
          <w:tcPr>
            <w:tcW w:w="530" w:type="dxa"/>
            <w:shd w:val="clear" w:color="auto" w:fill="auto"/>
          </w:tcPr>
          <w:p w14:paraId="42493998" w14:textId="77777777" w:rsidR="00B06DB7" w:rsidRDefault="00452DDF">
            <w:pPr>
              <w:tabs>
                <w:tab w:val="left" w:pos="720"/>
              </w:tabs>
            </w:pPr>
            <w:r>
              <w:t>Nr.</w:t>
            </w:r>
          </w:p>
        </w:tc>
        <w:tc>
          <w:tcPr>
            <w:tcW w:w="2636" w:type="dxa"/>
            <w:gridSpan w:val="2"/>
            <w:shd w:val="clear" w:color="auto" w:fill="auto"/>
          </w:tcPr>
          <w:p w14:paraId="0E33578F" w14:textId="7CC3F5CE" w:rsidR="00B06DB7" w:rsidRDefault="00FA799D">
            <w:pPr>
              <w:tabs>
                <w:tab w:val="left" w:pos="720"/>
              </w:tabs>
            </w:pPr>
            <w:r>
              <w:t>(4.1.12</w:t>
            </w:r>
            <w:r w:rsidR="0001082E">
              <w:t>)-R2-</w:t>
            </w:r>
          </w:p>
        </w:tc>
      </w:tr>
      <w:tr w:rsidR="00B06DB7" w14:paraId="5C3DCB1B" w14:textId="77777777" w:rsidTr="008D7AD1">
        <w:trPr>
          <w:trHeight w:val="162"/>
        </w:trPr>
        <w:tc>
          <w:tcPr>
            <w:tcW w:w="4200" w:type="dxa"/>
            <w:vMerge/>
            <w:shd w:val="clear" w:color="auto" w:fill="auto"/>
          </w:tcPr>
          <w:p w14:paraId="005D7778" w14:textId="77777777" w:rsidR="00B06DB7" w:rsidRDefault="00B06DB7">
            <w:pPr>
              <w:tabs>
                <w:tab w:val="left" w:pos="720"/>
              </w:tabs>
            </w:pPr>
          </w:p>
        </w:tc>
        <w:tc>
          <w:tcPr>
            <w:tcW w:w="274" w:type="dxa"/>
            <w:vMerge/>
            <w:shd w:val="clear" w:color="auto" w:fill="auto"/>
          </w:tcPr>
          <w:p w14:paraId="1CBCE5F3" w14:textId="77777777" w:rsidR="00B06DB7" w:rsidRDefault="00B06DB7">
            <w:pPr>
              <w:tabs>
                <w:tab w:val="left" w:pos="720"/>
              </w:tabs>
            </w:pPr>
          </w:p>
        </w:tc>
        <w:tc>
          <w:tcPr>
            <w:tcW w:w="2033" w:type="dxa"/>
            <w:shd w:val="clear" w:color="auto" w:fill="auto"/>
          </w:tcPr>
          <w:p w14:paraId="15CE6D54" w14:textId="49877BFB" w:rsidR="00B06DB7" w:rsidRDefault="00452DDF">
            <w:pPr>
              <w:tabs>
                <w:tab w:val="left" w:pos="720"/>
              </w:tabs>
            </w:pPr>
            <w:r>
              <w:t xml:space="preserve">Į </w:t>
            </w:r>
          </w:p>
        </w:tc>
        <w:tc>
          <w:tcPr>
            <w:tcW w:w="530" w:type="dxa"/>
            <w:shd w:val="clear" w:color="auto" w:fill="auto"/>
          </w:tcPr>
          <w:p w14:paraId="2B44ED68" w14:textId="77777777" w:rsidR="00B06DB7" w:rsidRDefault="00452DDF">
            <w:pPr>
              <w:tabs>
                <w:tab w:val="left" w:pos="720"/>
              </w:tabs>
            </w:pPr>
            <w:r>
              <w:t>Nr.</w:t>
            </w:r>
          </w:p>
        </w:tc>
        <w:tc>
          <w:tcPr>
            <w:tcW w:w="2636" w:type="dxa"/>
            <w:gridSpan w:val="2"/>
            <w:shd w:val="clear" w:color="auto" w:fill="auto"/>
          </w:tcPr>
          <w:p w14:paraId="0E5489F9" w14:textId="6DAC1D1B" w:rsidR="00B06DB7" w:rsidRDefault="00B06DB7">
            <w:pPr>
              <w:tabs>
                <w:tab w:val="left" w:pos="720"/>
              </w:tabs>
            </w:pPr>
          </w:p>
        </w:tc>
      </w:tr>
      <w:tr w:rsidR="00B06DB7" w14:paraId="18FEF627" w14:textId="77777777">
        <w:trPr>
          <w:trHeight w:val="626"/>
        </w:trPr>
        <w:tc>
          <w:tcPr>
            <w:tcW w:w="9673" w:type="dxa"/>
            <w:gridSpan w:val="6"/>
            <w:shd w:val="clear" w:color="auto" w:fill="auto"/>
          </w:tcPr>
          <w:p w14:paraId="49A5A6BF" w14:textId="77777777" w:rsidR="00B06DB7" w:rsidRDefault="00B06DB7">
            <w:pPr>
              <w:tabs>
                <w:tab w:val="left" w:pos="720"/>
              </w:tabs>
            </w:pPr>
          </w:p>
          <w:p w14:paraId="72FAC25A" w14:textId="77777777" w:rsidR="00B06DB7" w:rsidRDefault="00B06DB7">
            <w:pPr>
              <w:tabs>
                <w:tab w:val="left" w:pos="720"/>
              </w:tabs>
            </w:pPr>
          </w:p>
        </w:tc>
      </w:tr>
      <w:tr w:rsidR="00B06DB7" w14:paraId="18E905F5" w14:textId="77777777" w:rsidTr="00FA799D">
        <w:trPr>
          <w:trHeight w:val="383"/>
        </w:trPr>
        <w:tc>
          <w:tcPr>
            <w:tcW w:w="9451" w:type="dxa"/>
            <w:gridSpan w:val="5"/>
            <w:shd w:val="clear" w:color="auto" w:fill="auto"/>
          </w:tcPr>
          <w:p w14:paraId="0835E899" w14:textId="77777777" w:rsidR="00B06DB7" w:rsidRDefault="00452DDF">
            <w:pPr>
              <w:tabs>
                <w:tab w:val="left" w:pos="720"/>
              </w:tabs>
            </w:pPr>
            <w:r>
              <w:fldChar w:fldCharType="begin">
                <w:ffData>
                  <w:name w:val="DOC_DATA"/>
                  <w:enabled/>
                  <w:calcOnExit w:val="0"/>
                  <w:textInput/>
                </w:ffData>
              </w:fldChar>
            </w:r>
            <w:r>
              <w:instrText>FORMTEXT</w:instrText>
            </w:r>
            <w:r w:rsidR="001B5204">
              <w:fldChar w:fldCharType="separate"/>
            </w:r>
            <w:bookmarkStart w:id="0" w:name="DOC_DATA"/>
            <w:bookmarkEnd w:id="0"/>
            <w:r>
              <w:fldChar w:fldCharType="end"/>
            </w:r>
          </w:p>
        </w:tc>
        <w:tc>
          <w:tcPr>
            <w:tcW w:w="222" w:type="dxa"/>
            <w:shd w:val="clear" w:color="auto" w:fill="auto"/>
          </w:tcPr>
          <w:p w14:paraId="1728F26D" w14:textId="77777777" w:rsidR="00B06DB7" w:rsidRDefault="00B06DB7"/>
        </w:tc>
      </w:tr>
    </w:tbl>
    <w:p w14:paraId="3CBC7F3C" w14:textId="3C306155" w:rsidR="0047408A" w:rsidRDefault="0047408A" w:rsidP="0047408A">
      <w:pPr>
        <w:tabs>
          <w:tab w:val="left" w:pos="720"/>
        </w:tabs>
        <w:rPr>
          <w:b/>
          <w:bCs/>
          <w:caps/>
        </w:rPr>
      </w:pPr>
      <w:r w:rsidRPr="0047408A">
        <w:rPr>
          <w:b/>
          <w:bCs/>
          <w:caps/>
        </w:rPr>
        <w:t>DĖL SKUODO RAJONO SAVIVALDYBĖS LŪKESČIŲ, SU</w:t>
      </w:r>
      <w:r w:rsidR="000722FE">
        <w:rPr>
          <w:b/>
          <w:bCs/>
          <w:caps/>
        </w:rPr>
        <w:t>SIJUSIŲ SU UAB „SKUODO VANDENYS</w:t>
      </w:r>
      <w:r w:rsidRPr="0047408A">
        <w:rPr>
          <w:b/>
          <w:bCs/>
          <w:caps/>
        </w:rPr>
        <w:t>“ VEIKLA 2021-2023 METAIS</w:t>
      </w:r>
    </w:p>
    <w:p w14:paraId="44352574" w14:textId="77777777" w:rsidR="0061291B" w:rsidRDefault="0061291B" w:rsidP="0047408A">
      <w:pPr>
        <w:tabs>
          <w:tab w:val="left" w:pos="720"/>
        </w:tabs>
        <w:rPr>
          <w:b/>
          <w:bCs/>
          <w:caps/>
        </w:rPr>
      </w:pPr>
    </w:p>
    <w:p w14:paraId="45EAAD21" w14:textId="77777777" w:rsidR="0061291B" w:rsidRPr="0047408A" w:rsidRDefault="0061291B" w:rsidP="0047408A">
      <w:pPr>
        <w:tabs>
          <w:tab w:val="left" w:pos="720"/>
        </w:tabs>
        <w:rPr>
          <w:b/>
          <w:bCs/>
          <w:caps/>
        </w:rPr>
      </w:pPr>
    </w:p>
    <w:p w14:paraId="27ADAA3E" w14:textId="77777777" w:rsidR="00B06DB7" w:rsidRDefault="00B06DB7">
      <w:pPr>
        <w:tabs>
          <w:tab w:val="left" w:pos="720"/>
        </w:tabs>
      </w:pPr>
    </w:p>
    <w:p w14:paraId="341341B9" w14:textId="337AB32E" w:rsidR="007A4874" w:rsidRPr="007A4874" w:rsidRDefault="007A4874" w:rsidP="007A4874">
      <w:pPr>
        <w:autoSpaceDE w:val="0"/>
        <w:autoSpaceDN w:val="0"/>
        <w:adjustRightInd w:val="0"/>
        <w:ind w:firstLine="1276"/>
        <w:jc w:val="both"/>
        <w:rPr>
          <w:rFonts w:ascii="LiberationSerif" w:hAnsi="LiberationSerif" w:cs="LiberationSerif"/>
          <w:szCs w:val="24"/>
          <w:lang w:eastAsia="lt-LT"/>
        </w:rPr>
      </w:pPr>
      <w:r w:rsidRPr="007A4874">
        <w:rPr>
          <w:szCs w:val="24"/>
          <w:lang w:eastAsia="ar-SA"/>
        </w:rPr>
        <w:t>Šiuo raštu</w:t>
      </w:r>
      <w:r w:rsidR="000722FE">
        <w:rPr>
          <w:szCs w:val="24"/>
          <w:lang w:eastAsia="ar-SA"/>
        </w:rPr>
        <w:t xml:space="preserve"> pateikiami UAB „Skuodo vandenys</w:t>
      </w:r>
      <w:r w:rsidRPr="007A4874">
        <w:rPr>
          <w:szCs w:val="24"/>
          <w:lang w:eastAsia="ar-SA"/>
        </w:rPr>
        <w:t xml:space="preserve">“ (toliau – Bendrovė) akcininko – Skuodo rajono savivaldybės (toliau – Savivaldybė), lūkesčiai dėl Bendrovės </w:t>
      </w:r>
      <w:r w:rsidRPr="007A4874">
        <w:rPr>
          <w:rFonts w:ascii="LiberationSerif" w:hAnsi="LiberationSerif" w:cs="LiberationSerif"/>
          <w:szCs w:val="24"/>
          <w:lang w:eastAsia="lt-LT"/>
        </w:rPr>
        <w:t xml:space="preserve">veiklos krypčių, keliamų tikslų ir jų vertinimo rodiklių. </w:t>
      </w:r>
    </w:p>
    <w:p w14:paraId="61CD2AF3" w14:textId="77777777" w:rsidR="007A4874" w:rsidRPr="007A4874" w:rsidRDefault="007A4874" w:rsidP="007A4874">
      <w:pPr>
        <w:autoSpaceDE w:val="0"/>
        <w:autoSpaceDN w:val="0"/>
        <w:adjustRightInd w:val="0"/>
        <w:ind w:firstLine="1276"/>
        <w:jc w:val="both"/>
        <w:rPr>
          <w:rFonts w:ascii="LiberationSerif" w:hAnsi="LiberationSerif" w:cs="LiberationSerif"/>
          <w:szCs w:val="24"/>
          <w:lang w:eastAsia="lt-LT"/>
        </w:rPr>
      </w:pPr>
      <w:r w:rsidRPr="007A4874">
        <w:rPr>
          <w:rFonts w:ascii="LiberationSerif" w:hAnsi="LiberationSerif" w:cs="LiberationSerif"/>
          <w:szCs w:val="24"/>
          <w:lang w:eastAsia="lt-LT"/>
        </w:rPr>
        <w:t>Lūkesčių raštas parengtas vadovaujantis Lietuvos Respublikos Vyriausybės 2007 m.</w:t>
      </w:r>
    </w:p>
    <w:p w14:paraId="16F596D4" w14:textId="77777777" w:rsidR="007A4874" w:rsidRPr="007A4874" w:rsidRDefault="007A4874" w:rsidP="007A4874">
      <w:pPr>
        <w:autoSpaceDE w:val="0"/>
        <w:autoSpaceDN w:val="0"/>
        <w:adjustRightInd w:val="0"/>
        <w:jc w:val="both"/>
        <w:rPr>
          <w:rFonts w:ascii="LiberationSerif" w:hAnsi="LiberationSerif" w:cs="LiberationSerif"/>
          <w:szCs w:val="24"/>
          <w:lang w:eastAsia="lt-LT"/>
        </w:rPr>
      </w:pPr>
      <w:r w:rsidRPr="007A4874">
        <w:rPr>
          <w:rFonts w:ascii="LiberationSerif" w:hAnsi="LiberationSerif" w:cs="LiberationSerif"/>
          <w:szCs w:val="24"/>
          <w:lang w:eastAsia="lt-LT"/>
        </w:rPr>
        <w:t>birželio 6 d. nutarimo Nr. 567 „Dėl Savivaldybių turtinių ir neturtinių teisių įgyvendinimo</w:t>
      </w:r>
    </w:p>
    <w:p w14:paraId="66A801BB" w14:textId="77777777" w:rsidR="007A4874" w:rsidRPr="007A4874" w:rsidRDefault="007A4874" w:rsidP="007A4874">
      <w:pPr>
        <w:autoSpaceDE w:val="0"/>
        <w:autoSpaceDN w:val="0"/>
        <w:adjustRightInd w:val="0"/>
        <w:jc w:val="both"/>
        <w:rPr>
          <w:rFonts w:ascii="LiberationSerif" w:hAnsi="LiberationSerif" w:cs="LiberationSerif"/>
          <w:szCs w:val="24"/>
          <w:lang w:eastAsia="lt-LT"/>
        </w:rPr>
      </w:pPr>
      <w:r w:rsidRPr="007A4874">
        <w:rPr>
          <w:rFonts w:ascii="LiberationSerif" w:hAnsi="LiberationSerif" w:cs="LiberationSerif"/>
          <w:szCs w:val="24"/>
          <w:lang w:eastAsia="lt-LT"/>
        </w:rPr>
        <w:t xml:space="preserve">savivaldybių valdomose įmonėse tvarkos aprašo patvirtinimo“ (toliau – Nutarimas) ir Skuodo rajono savivaldybės valdomų uždarųjų akcinių bendrovių strategijų sudarymo, atnaujinimo ir įgyvendinimo, pasiektų veiklos tikslų atitikties joms nustatytiems veiklos tikslams vertinimo tvarkos aprašo (toliau – Aprašas), patvirtinto Skuodo rajono savivaldybės tarybos 2021 m. gegužės 27 d. sprendimu Nr. T9-118 „Dėl </w:t>
      </w:r>
      <w:r w:rsidRPr="007A4874">
        <w:rPr>
          <w:color w:val="000000"/>
          <w:szCs w:val="24"/>
          <w:lang w:eastAsia="ar-SA"/>
        </w:rPr>
        <w:t xml:space="preserve">Skuodo rajono savivaldybės valdomų uždarųjų akcinių bendrovių </w:t>
      </w:r>
      <w:r w:rsidRPr="007A4874">
        <w:rPr>
          <w:rFonts w:ascii="Palemonas" w:eastAsia="SimSun" w:hAnsi="Palemonas"/>
          <w:szCs w:val="24"/>
          <w:lang w:eastAsia="zh-CN"/>
        </w:rPr>
        <w:t xml:space="preserve">strategijų sudarymo, atnaujinimo ir įgyvendinimo, pasiektų veiklos tikslų atitikties joms nustatytiems veiklos tikslams vertinimo tvarkos aprašo patvirtinimo“ nuostatomis. </w:t>
      </w:r>
    </w:p>
    <w:p w14:paraId="56573E0C" w14:textId="1B6D3E82" w:rsidR="007A4874" w:rsidRPr="007A4874" w:rsidRDefault="007A4874" w:rsidP="007A4874">
      <w:pPr>
        <w:autoSpaceDE w:val="0"/>
        <w:autoSpaceDN w:val="0"/>
        <w:adjustRightInd w:val="0"/>
        <w:ind w:firstLine="1276"/>
        <w:jc w:val="both"/>
        <w:rPr>
          <w:rFonts w:ascii="LiberationSerif" w:hAnsi="LiberationSerif" w:cs="LiberationSerif"/>
          <w:szCs w:val="24"/>
          <w:lang w:eastAsia="lt-LT"/>
        </w:rPr>
      </w:pPr>
      <w:r w:rsidRPr="007A4874">
        <w:rPr>
          <w:szCs w:val="24"/>
          <w:lang w:eastAsia="ar-SA"/>
        </w:rPr>
        <w:t>Lūkesčiai formuojami 3 metų (2021–2023 metų) laikotarpiui, tačiau pagal poreikį raštas gali būti atnaujinamas. Raštas turėtų tapti pagrindu rengiant ir peržiūrint Bendrovės strateginį planą. Raštas nėra teisinis įpareigojimas ir yra skirtas skatinti bend</w:t>
      </w:r>
      <w:r w:rsidR="001B5204">
        <w:rPr>
          <w:szCs w:val="24"/>
          <w:lang w:eastAsia="ar-SA"/>
        </w:rPr>
        <w:t>radarbiavimą tarp Bendrovės ir S</w:t>
      </w:r>
      <w:r w:rsidRPr="007A4874">
        <w:rPr>
          <w:szCs w:val="24"/>
          <w:lang w:eastAsia="ar-SA"/>
        </w:rPr>
        <w:t>avivaldybės. Bendrovė ir jos valdymo organai privalo vadovautis galiojančiais teisės aktais, Bendrovės įstatais ir kitais Bendrovės akcininko priimtais sprendimais, gerąja įmonių valdymo praktika ir prisiimti atsakomybę už priimamus sprendimus. Įgyvendinant šiuo raštu pateiktus Savivaldybės lūkesčius Bendrovės valdymo organai privalo vadovautis protingumo, skaidrumo, efektyvumo ir racionalaus turto valdymo principais.</w:t>
      </w:r>
    </w:p>
    <w:p w14:paraId="6BF42767" w14:textId="77777777" w:rsidR="007A4874" w:rsidRPr="007A4874" w:rsidRDefault="007A4874" w:rsidP="007A4874">
      <w:pPr>
        <w:suppressAutoHyphens/>
        <w:ind w:firstLine="1247"/>
        <w:jc w:val="both"/>
        <w:rPr>
          <w:szCs w:val="24"/>
          <w:lang w:eastAsia="ar-SA"/>
        </w:rPr>
      </w:pPr>
    </w:p>
    <w:p w14:paraId="10987A7B" w14:textId="77777777" w:rsidR="007A4874" w:rsidRPr="007A4874" w:rsidRDefault="007A4874" w:rsidP="007A4874">
      <w:pPr>
        <w:suppressAutoHyphens/>
        <w:ind w:firstLine="1247"/>
        <w:jc w:val="both"/>
        <w:rPr>
          <w:szCs w:val="24"/>
          <w:lang w:eastAsia="ar-SA"/>
        </w:rPr>
      </w:pPr>
      <w:r w:rsidRPr="007A4874">
        <w:rPr>
          <w:b/>
          <w:bCs/>
          <w:szCs w:val="24"/>
          <w:lang w:eastAsia="ar-SA"/>
        </w:rPr>
        <w:t>Bendrovės veiklos kryptys</w:t>
      </w:r>
    </w:p>
    <w:p w14:paraId="449F6F10" w14:textId="77777777" w:rsidR="007A4874" w:rsidRPr="007A4874" w:rsidRDefault="007A4874" w:rsidP="007A4874">
      <w:pPr>
        <w:suppressAutoHyphens/>
        <w:ind w:firstLine="1247"/>
        <w:jc w:val="both"/>
        <w:rPr>
          <w:szCs w:val="24"/>
          <w:lang w:eastAsia="ar-SA"/>
        </w:rPr>
      </w:pPr>
    </w:p>
    <w:p w14:paraId="7A32233A" w14:textId="76CEF765" w:rsidR="000722FE" w:rsidRPr="000722FE" w:rsidRDefault="007A4874" w:rsidP="007A4874">
      <w:pPr>
        <w:suppressAutoHyphens/>
        <w:ind w:firstLine="1247"/>
        <w:jc w:val="both"/>
        <w:rPr>
          <w:color w:val="00000A"/>
          <w:szCs w:val="24"/>
          <w:lang w:eastAsia="ar-SA"/>
        </w:rPr>
      </w:pPr>
      <w:r w:rsidRPr="007A4874">
        <w:rPr>
          <w:szCs w:val="24"/>
          <w:lang w:eastAsia="ar-SA"/>
        </w:rPr>
        <w:t xml:space="preserve">Bendrovės pagrindinė veikla – </w:t>
      </w:r>
      <w:r w:rsidR="000722FE" w:rsidRPr="000722FE">
        <w:rPr>
          <w:color w:val="00000A"/>
          <w:szCs w:val="24"/>
          <w:lang w:eastAsia="ar-SA"/>
        </w:rPr>
        <w:t>vykdyti viešąjį vandens tiekimą savivaldybės</w:t>
      </w:r>
      <w:r w:rsidR="000722FE">
        <w:rPr>
          <w:color w:val="00000A"/>
          <w:szCs w:val="24"/>
          <w:lang w:eastAsia="ar-SA"/>
        </w:rPr>
        <w:t xml:space="preserve"> </w:t>
      </w:r>
      <w:r w:rsidR="000722FE" w:rsidRPr="000722FE">
        <w:rPr>
          <w:color w:val="00000A"/>
          <w:szCs w:val="24"/>
          <w:lang w:eastAsia="ar-SA"/>
        </w:rPr>
        <w:t>viešojo vandens tiekimo teritorijose. Užtikrinti geriamojo vandens tiekimą vartotojams naudojant reikalingas technines, organizacines, ekonomines, higienos ir aplinkosaugos priemones. Surinkti, transportuoti, išvalyti, apskaityti,</w:t>
      </w:r>
      <w:r w:rsidR="000722FE">
        <w:rPr>
          <w:color w:val="00000A"/>
          <w:szCs w:val="24"/>
          <w:lang w:eastAsia="ar-SA"/>
        </w:rPr>
        <w:t xml:space="preserve"> </w:t>
      </w:r>
      <w:r w:rsidR="000722FE" w:rsidRPr="000722FE">
        <w:rPr>
          <w:color w:val="00000A"/>
          <w:szCs w:val="24"/>
          <w:lang w:eastAsia="ar-SA"/>
        </w:rPr>
        <w:t>ištirti išleidžiamas į aplinką nuotekas, sutvarkyti valymo metu susidariusį dumblą ir kitas atliekas. Prižiūrėti ir remontuoti lauko vamzdyną, skirtą</w:t>
      </w:r>
      <w:r w:rsidR="000722FE">
        <w:rPr>
          <w:color w:val="00000A"/>
          <w:szCs w:val="24"/>
          <w:lang w:eastAsia="ar-SA"/>
        </w:rPr>
        <w:t xml:space="preserve"> </w:t>
      </w:r>
      <w:r w:rsidR="000722FE" w:rsidRPr="000722FE">
        <w:rPr>
          <w:color w:val="00000A"/>
          <w:szCs w:val="24"/>
          <w:lang w:eastAsia="ar-SA"/>
        </w:rPr>
        <w:t>geriamajam vandeniui patiekti nuo jo paruošimo įrenginių iki vartotojo įvado. Užsiimti vandens statinių statyba, vandentiekio šildymo ir oro kondicionavimo sistemų įrengimu ir krovinių vežimu keliais.</w:t>
      </w:r>
      <w:r w:rsidR="000722FE">
        <w:rPr>
          <w:color w:val="00000A"/>
          <w:szCs w:val="24"/>
          <w:lang w:eastAsia="ar-SA"/>
        </w:rPr>
        <w:t xml:space="preserve">  Teikti</w:t>
      </w:r>
      <w:r w:rsidR="000722FE" w:rsidRPr="000722FE">
        <w:rPr>
          <w:rStyle w:val="markedcontent"/>
          <w:szCs w:val="24"/>
        </w:rPr>
        <w:t xml:space="preserve"> pirčių</w:t>
      </w:r>
      <w:r w:rsidR="000722FE">
        <w:rPr>
          <w:rStyle w:val="markedcontent"/>
          <w:szCs w:val="24"/>
        </w:rPr>
        <w:t>, baseino, treniruoklių paslaugas Skuodo higienos ir sveikatingumo centre (kuris Bendrovės valdomas patikėjimo teise).</w:t>
      </w:r>
    </w:p>
    <w:p w14:paraId="654E1EE9" w14:textId="77777777" w:rsidR="002F7635" w:rsidRDefault="007A4874" w:rsidP="007A4874">
      <w:pPr>
        <w:suppressAutoHyphens/>
        <w:ind w:firstLine="1247"/>
        <w:jc w:val="both"/>
        <w:rPr>
          <w:szCs w:val="24"/>
          <w:lang w:eastAsia="ar-SA"/>
        </w:rPr>
      </w:pPr>
      <w:r w:rsidRPr="007A4874">
        <w:rPr>
          <w:szCs w:val="24"/>
          <w:lang w:eastAsia="ar-SA"/>
        </w:rPr>
        <w:t>Savivaldybės keliamas tikslas Bendrovei – savivaldybės pavestos savarankiškosios</w:t>
      </w:r>
      <w:r w:rsidR="002F7635">
        <w:rPr>
          <w:szCs w:val="24"/>
          <w:lang w:eastAsia="ar-SA"/>
        </w:rPr>
        <w:t xml:space="preserve"> funkcijos -</w:t>
      </w:r>
      <w:r w:rsidRPr="007A4874">
        <w:rPr>
          <w:szCs w:val="24"/>
          <w:lang w:eastAsia="ar-SA"/>
        </w:rPr>
        <w:t xml:space="preserve"> </w:t>
      </w:r>
      <w:r w:rsidR="002F7635" w:rsidRPr="002F7635">
        <w:rPr>
          <w:bCs/>
          <w:szCs w:val="24"/>
          <w:lang w:eastAsia="ar-SA"/>
        </w:rPr>
        <w:t>geriamojo vandens tiekimo ir nuotekų tvarkymo organizavimas</w:t>
      </w:r>
      <w:r w:rsidR="002F7635">
        <w:rPr>
          <w:szCs w:val="24"/>
          <w:lang w:eastAsia="ar-SA"/>
        </w:rPr>
        <w:t>, užtikrinant</w:t>
      </w:r>
      <w:r w:rsidR="002F7635" w:rsidRPr="002F7635">
        <w:rPr>
          <w:szCs w:val="24"/>
          <w:lang w:eastAsia="ar-SA"/>
        </w:rPr>
        <w:t xml:space="preserve"> saugos ir </w:t>
      </w:r>
    </w:p>
    <w:p w14:paraId="2C709967" w14:textId="77777777" w:rsidR="002F7635" w:rsidRDefault="002F7635" w:rsidP="002F7635">
      <w:pPr>
        <w:suppressAutoHyphens/>
        <w:jc w:val="both"/>
        <w:rPr>
          <w:szCs w:val="24"/>
          <w:lang w:eastAsia="ar-SA"/>
        </w:rPr>
      </w:pPr>
    </w:p>
    <w:p w14:paraId="09903A9E" w14:textId="78070BBE" w:rsidR="007A4874" w:rsidRPr="007A4874" w:rsidRDefault="002F7635" w:rsidP="002F7635">
      <w:pPr>
        <w:suppressAutoHyphens/>
        <w:jc w:val="both"/>
        <w:rPr>
          <w:szCs w:val="24"/>
          <w:lang w:eastAsia="ar-SA"/>
        </w:rPr>
      </w:pPr>
      <w:r w:rsidRPr="002F7635">
        <w:rPr>
          <w:szCs w:val="24"/>
          <w:lang w:eastAsia="ar-SA"/>
        </w:rPr>
        <w:t>kokybės reikalavimus atitinkančio geriamojo vandens tiekimą</w:t>
      </w:r>
      <w:r>
        <w:rPr>
          <w:szCs w:val="24"/>
          <w:lang w:eastAsia="ar-SA"/>
        </w:rPr>
        <w:t xml:space="preserve"> </w:t>
      </w:r>
      <w:r w:rsidRPr="002F7635">
        <w:rPr>
          <w:szCs w:val="24"/>
          <w:lang w:eastAsia="ar-SA"/>
        </w:rPr>
        <w:t>ir nuotekų tvarkymą Skuodo</w:t>
      </w:r>
      <w:r>
        <w:rPr>
          <w:szCs w:val="24"/>
          <w:lang w:eastAsia="ar-SA"/>
        </w:rPr>
        <w:t xml:space="preserve"> </w:t>
      </w:r>
      <w:r w:rsidRPr="002F7635">
        <w:rPr>
          <w:szCs w:val="24"/>
          <w:lang w:eastAsia="ar-SA"/>
        </w:rPr>
        <w:t>rajono savivaldybės viešojo geriamojo vandens tiekimo ir nuotekų tvarkymo teritorijoje ir šių paslaugų plėtrą</w:t>
      </w:r>
      <w:r>
        <w:rPr>
          <w:szCs w:val="24"/>
          <w:lang w:eastAsia="ar-SA"/>
        </w:rPr>
        <w:t>.</w:t>
      </w:r>
    </w:p>
    <w:p w14:paraId="7D256E13" w14:textId="77777777" w:rsidR="007A4874" w:rsidRPr="007A4874" w:rsidRDefault="007A4874" w:rsidP="007A4874">
      <w:pPr>
        <w:suppressAutoHyphens/>
        <w:ind w:firstLine="1247"/>
        <w:jc w:val="both"/>
        <w:rPr>
          <w:szCs w:val="24"/>
          <w:lang w:eastAsia="ar-SA"/>
        </w:rPr>
      </w:pPr>
    </w:p>
    <w:p w14:paraId="1FFCD553" w14:textId="77777777" w:rsidR="007A4874" w:rsidRDefault="007A4874" w:rsidP="007A4874">
      <w:pPr>
        <w:suppressAutoHyphens/>
        <w:ind w:firstLine="1247"/>
        <w:jc w:val="both"/>
        <w:rPr>
          <w:b/>
          <w:bCs/>
          <w:szCs w:val="24"/>
          <w:lang w:eastAsia="ar-SA"/>
        </w:rPr>
      </w:pPr>
      <w:r w:rsidRPr="007A4874">
        <w:rPr>
          <w:b/>
          <w:bCs/>
          <w:szCs w:val="24"/>
          <w:lang w:eastAsia="ar-SA"/>
        </w:rPr>
        <w:t xml:space="preserve">Bendrovės veiklos lūkesčiai ir vertinimas </w:t>
      </w:r>
    </w:p>
    <w:p w14:paraId="5700AA98" w14:textId="77777777" w:rsidR="0061291B" w:rsidRPr="007A4874" w:rsidRDefault="0061291B" w:rsidP="007A4874">
      <w:pPr>
        <w:suppressAutoHyphens/>
        <w:ind w:firstLine="1247"/>
        <w:jc w:val="both"/>
        <w:rPr>
          <w:szCs w:val="24"/>
          <w:lang w:eastAsia="ar-SA"/>
        </w:rPr>
      </w:pPr>
    </w:p>
    <w:p w14:paraId="5D7633BD" w14:textId="77777777" w:rsidR="007A4874" w:rsidRPr="007A4874" w:rsidRDefault="007A4874" w:rsidP="007A4874">
      <w:pPr>
        <w:suppressAutoHyphens/>
        <w:ind w:firstLine="1247"/>
        <w:jc w:val="both"/>
        <w:rPr>
          <w:szCs w:val="24"/>
          <w:lang w:eastAsia="ar-SA"/>
        </w:rPr>
      </w:pPr>
      <w:r w:rsidRPr="007A4874">
        <w:rPr>
          <w:szCs w:val="24"/>
          <w:lang w:eastAsia="ar-SA"/>
        </w:rPr>
        <w:t>Savivaldybė Bendrovei kelia šiuos lūkesčius:</w:t>
      </w:r>
    </w:p>
    <w:p w14:paraId="1AABB4C7" w14:textId="328ADD46" w:rsidR="007A4874" w:rsidRPr="007A4874" w:rsidRDefault="002F7635" w:rsidP="007A4874">
      <w:pPr>
        <w:keepLines/>
        <w:widowControl w:val="0"/>
        <w:tabs>
          <w:tab w:val="left" w:pos="1194"/>
        </w:tabs>
        <w:autoSpaceDE w:val="0"/>
        <w:ind w:firstLine="1247"/>
        <w:jc w:val="both"/>
        <w:rPr>
          <w:szCs w:val="24"/>
          <w:lang w:eastAsia="ar-SA"/>
        </w:rPr>
      </w:pPr>
      <w:r>
        <w:rPr>
          <w:szCs w:val="24"/>
          <w:lang w:eastAsia="ar-SA"/>
        </w:rPr>
        <w:t>1. užtikrinti Bendrovei</w:t>
      </w:r>
      <w:r w:rsidR="007A4874" w:rsidRPr="007A4874">
        <w:rPr>
          <w:szCs w:val="24"/>
          <w:lang w:eastAsia="ar-SA"/>
        </w:rPr>
        <w:t xml:space="preserve"> pavestą savivaldybės organizuojamą savarankiškąją </w:t>
      </w:r>
      <w:r w:rsidRPr="002F7635">
        <w:rPr>
          <w:bCs/>
          <w:szCs w:val="24"/>
          <w:lang w:eastAsia="ar-SA"/>
        </w:rPr>
        <w:t>geriamojo vandens tiekimo i</w:t>
      </w:r>
      <w:r>
        <w:rPr>
          <w:bCs/>
          <w:szCs w:val="24"/>
          <w:lang w:eastAsia="ar-SA"/>
        </w:rPr>
        <w:t xml:space="preserve">r nuotekų tvarkymo </w:t>
      </w:r>
      <w:r w:rsidR="001B5204">
        <w:rPr>
          <w:szCs w:val="24"/>
          <w:lang w:eastAsia="ar-SA"/>
        </w:rPr>
        <w:t>funkcijos vykdymą;</w:t>
      </w:r>
    </w:p>
    <w:p w14:paraId="31D8F701" w14:textId="60890DD8" w:rsidR="002F7635" w:rsidRPr="002F7635" w:rsidRDefault="002F7635" w:rsidP="002F7635">
      <w:pPr>
        <w:keepLines/>
        <w:widowControl w:val="0"/>
        <w:tabs>
          <w:tab w:val="left" w:pos="1246"/>
        </w:tabs>
        <w:autoSpaceDE w:val="0"/>
        <w:ind w:firstLine="1247"/>
        <w:jc w:val="both"/>
        <w:rPr>
          <w:szCs w:val="24"/>
          <w:lang w:eastAsia="ar-SA"/>
        </w:rPr>
      </w:pPr>
      <w:r>
        <w:rPr>
          <w:szCs w:val="24"/>
          <w:lang w:eastAsia="ar-SA"/>
        </w:rPr>
        <w:t>2</w:t>
      </w:r>
      <w:r w:rsidRPr="002F7635">
        <w:rPr>
          <w:szCs w:val="24"/>
          <w:lang w:eastAsia="ar-SA"/>
        </w:rPr>
        <w:t>.</w:t>
      </w:r>
      <w:r>
        <w:rPr>
          <w:szCs w:val="24"/>
          <w:lang w:eastAsia="ar-SA"/>
        </w:rPr>
        <w:t xml:space="preserve"> </w:t>
      </w:r>
      <w:r w:rsidRPr="002F7635">
        <w:rPr>
          <w:szCs w:val="24"/>
          <w:lang w:eastAsia="ar-SA"/>
        </w:rPr>
        <w:t>vykdant geriamojo vandens tiekimo ir nuotekų tvarkymo infrastruktūros plėtrą siekti, kad būtų įgyvendinamas</w:t>
      </w:r>
      <w:r>
        <w:rPr>
          <w:szCs w:val="24"/>
          <w:lang w:eastAsia="ar-SA"/>
        </w:rPr>
        <w:t xml:space="preserve"> </w:t>
      </w:r>
      <w:r w:rsidRPr="002F7635">
        <w:rPr>
          <w:szCs w:val="24"/>
          <w:lang w:eastAsia="ar-SA"/>
        </w:rPr>
        <w:t>Skuodo</w:t>
      </w:r>
      <w:r>
        <w:rPr>
          <w:szCs w:val="24"/>
          <w:lang w:eastAsia="ar-SA"/>
        </w:rPr>
        <w:t xml:space="preserve"> </w:t>
      </w:r>
      <w:r w:rsidRPr="002F7635">
        <w:rPr>
          <w:szCs w:val="24"/>
          <w:lang w:eastAsia="ar-SA"/>
        </w:rPr>
        <w:t>rajono savivaldybės vandens tiekimo ir nuotekų tvarkymo infrastruktūros plėtros planas;</w:t>
      </w:r>
    </w:p>
    <w:p w14:paraId="04E50E3C" w14:textId="6F2D9CB3" w:rsidR="002F7635" w:rsidRDefault="002F7635" w:rsidP="002F7635">
      <w:pPr>
        <w:keepLines/>
        <w:widowControl w:val="0"/>
        <w:tabs>
          <w:tab w:val="left" w:pos="1246"/>
        </w:tabs>
        <w:autoSpaceDE w:val="0"/>
        <w:ind w:firstLine="1247"/>
        <w:jc w:val="both"/>
        <w:rPr>
          <w:szCs w:val="24"/>
          <w:lang w:eastAsia="ar-SA"/>
        </w:rPr>
      </w:pPr>
      <w:r>
        <w:rPr>
          <w:szCs w:val="24"/>
          <w:lang w:eastAsia="ar-SA"/>
        </w:rPr>
        <w:t>3</w:t>
      </w:r>
      <w:r w:rsidRPr="002F7635">
        <w:rPr>
          <w:szCs w:val="24"/>
          <w:lang w:eastAsia="ar-SA"/>
        </w:rPr>
        <w:t>.</w:t>
      </w:r>
      <w:r>
        <w:rPr>
          <w:szCs w:val="24"/>
          <w:lang w:eastAsia="ar-SA"/>
        </w:rPr>
        <w:t xml:space="preserve"> </w:t>
      </w:r>
      <w:r w:rsidRPr="002F7635">
        <w:rPr>
          <w:szCs w:val="24"/>
          <w:lang w:eastAsia="ar-SA"/>
        </w:rPr>
        <w:t xml:space="preserve">užtikrinti kokybiškas geriamojo vandens tiekimo ir nuotekų tvarkymo paslaugas vartotojams ir </w:t>
      </w:r>
      <w:r w:rsidR="00FA3E54">
        <w:rPr>
          <w:szCs w:val="24"/>
          <w:lang w:eastAsia="ar-SA"/>
        </w:rPr>
        <w:t>abonentams bei sudaryti</w:t>
      </w:r>
      <w:r w:rsidRPr="002F7635">
        <w:rPr>
          <w:szCs w:val="24"/>
          <w:lang w:eastAsia="ar-SA"/>
        </w:rPr>
        <w:t xml:space="preserve"> sąlygas kuo didesniam fizinių ir juridinių asmenų kiekiui prisijungti prie centralizuoto vandens tiekimo ir nuotekų tinklų;</w:t>
      </w:r>
    </w:p>
    <w:p w14:paraId="0AEC759D" w14:textId="4C87E774" w:rsidR="002F7635" w:rsidRDefault="002F7635" w:rsidP="002F7635">
      <w:pPr>
        <w:keepLines/>
        <w:widowControl w:val="0"/>
        <w:tabs>
          <w:tab w:val="left" w:pos="1246"/>
        </w:tabs>
        <w:autoSpaceDE w:val="0"/>
        <w:ind w:firstLine="1247"/>
        <w:jc w:val="both"/>
        <w:rPr>
          <w:szCs w:val="24"/>
          <w:lang w:eastAsia="ar-SA"/>
        </w:rPr>
      </w:pPr>
      <w:r>
        <w:rPr>
          <w:szCs w:val="24"/>
          <w:lang w:eastAsia="ar-SA"/>
        </w:rPr>
        <w:t>4</w:t>
      </w:r>
      <w:r w:rsidRPr="002F7635">
        <w:rPr>
          <w:szCs w:val="24"/>
          <w:lang w:eastAsia="ar-SA"/>
        </w:rPr>
        <w:t>.</w:t>
      </w:r>
      <w:r>
        <w:rPr>
          <w:szCs w:val="24"/>
          <w:lang w:eastAsia="ar-SA"/>
        </w:rPr>
        <w:t xml:space="preserve"> </w:t>
      </w:r>
      <w:r w:rsidR="00FA3E54">
        <w:rPr>
          <w:szCs w:val="24"/>
          <w:lang w:eastAsia="ar-SA"/>
        </w:rPr>
        <w:t xml:space="preserve">vykdyti vandentiekio įvadų modernizavimą, tobulinti </w:t>
      </w:r>
      <w:r w:rsidRPr="002F7635">
        <w:rPr>
          <w:szCs w:val="24"/>
          <w:lang w:eastAsia="ar-SA"/>
        </w:rPr>
        <w:t>technologinius procesus</w:t>
      </w:r>
      <w:r>
        <w:rPr>
          <w:szCs w:val="24"/>
          <w:lang w:eastAsia="ar-SA"/>
        </w:rPr>
        <w:t xml:space="preserve"> </w:t>
      </w:r>
      <w:r w:rsidR="00FA3E54">
        <w:rPr>
          <w:szCs w:val="24"/>
          <w:lang w:eastAsia="ar-SA"/>
        </w:rPr>
        <w:t xml:space="preserve">ir atnaujinti vamzdynus, mažinti </w:t>
      </w:r>
      <w:r w:rsidRPr="002F7635">
        <w:rPr>
          <w:szCs w:val="24"/>
          <w:lang w:eastAsia="ar-SA"/>
        </w:rPr>
        <w:t>vandens nuostolius ir</w:t>
      </w:r>
      <w:r>
        <w:rPr>
          <w:szCs w:val="24"/>
          <w:lang w:eastAsia="ar-SA"/>
        </w:rPr>
        <w:t xml:space="preserve"> </w:t>
      </w:r>
      <w:r w:rsidRPr="002F7635">
        <w:rPr>
          <w:szCs w:val="24"/>
          <w:lang w:eastAsia="ar-SA"/>
        </w:rPr>
        <w:t>elektros energijos sąnaudas;</w:t>
      </w:r>
    </w:p>
    <w:p w14:paraId="2D9CBF82" w14:textId="1457921C" w:rsidR="002F7635" w:rsidRDefault="002F7635" w:rsidP="002F7635">
      <w:pPr>
        <w:keepLines/>
        <w:widowControl w:val="0"/>
        <w:tabs>
          <w:tab w:val="left" w:pos="1246"/>
        </w:tabs>
        <w:autoSpaceDE w:val="0"/>
        <w:ind w:firstLine="1247"/>
        <w:jc w:val="both"/>
        <w:rPr>
          <w:szCs w:val="24"/>
          <w:lang w:eastAsia="ar-SA"/>
        </w:rPr>
      </w:pPr>
      <w:r>
        <w:rPr>
          <w:szCs w:val="24"/>
          <w:lang w:eastAsia="ar-SA"/>
        </w:rPr>
        <w:t>5</w:t>
      </w:r>
      <w:r w:rsidRPr="002F7635">
        <w:rPr>
          <w:szCs w:val="24"/>
          <w:lang w:eastAsia="ar-SA"/>
        </w:rPr>
        <w:t>.</w:t>
      </w:r>
      <w:r>
        <w:rPr>
          <w:szCs w:val="24"/>
          <w:lang w:eastAsia="ar-SA"/>
        </w:rPr>
        <w:t xml:space="preserve"> </w:t>
      </w:r>
      <w:r w:rsidRPr="002F7635">
        <w:rPr>
          <w:szCs w:val="24"/>
          <w:lang w:eastAsia="ar-SA"/>
        </w:rPr>
        <w:t>palaikyti geriamojo vandens kokybės reikalavimus</w:t>
      </w:r>
      <w:r w:rsidR="00FA3E54">
        <w:rPr>
          <w:szCs w:val="24"/>
          <w:lang w:eastAsia="ar-SA"/>
        </w:rPr>
        <w:t>, parengti priemonių planą dėl geriamojo vandens indikatorių rodiklių pagerinimo pagal Lietuvos higienos normos HN 24:2003 „Geriamojo vandens saugos ir kokybės reikalavimai</w:t>
      </w:r>
      <w:r w:rsidR="001B5204">
        <w:rPr>
          <w:szCs w:val="24"/>
          <w:lang w:eastAsia="ar-SA"/>
        </w:rPr>
        <w:t>“</w:t>
      </w:r>
      <w:bookmarkStart w:id="1" w:name="_GoBack"/>
      <w:bookmarkEnd w:id="1"/>
      <w:r w:rsidR="00FA3E54">
        <w:rPr>
          <w:szCs w:val="24"/>
          <w:lang w:eastAsia="ar-SA"/>
        </w:rPr>
        <w:t xml:space="preserve"> </w:t>
      </w:r>
      <w:r w:rsidRPr="002F7635">
        <w:rPr>
          <w:szCs w:val="24"/>
          <w:lang w:eastAsia="ar-SA"/>
        </w:rPr>
        <w:t>;</w:t>
      </w:r>
    </w:p>
    <w:p w14:paraId="1781599F" w14:textId="77777777" w:rsidR="002F7635" w:rsidRDefault="002F7635" w:rsidP="002F7635">
      <w:pPr>
        <w:keepLines/>
        <w:widowControl w:val="0"/>
        <w:tabs>
          <w:tab w:val="left" w:pos="1246"/>
        </w:tabs>
        <w:autoSpaceDE w:val="0"/>
        <w:ind w:firstLine="1247"/>
        <w:jc w:val="both"/>
        <w:rPr>
          <w:szCs w:val="24"/>
          <w:lang w:eastAsia="ar-SA"/>
        </w:rPr>
      </w:pPr>
      <w:r>
        <w:rPr>
          <w:szCs w:val="24"/>
          <w:lang w:eastAsia="ar-SA"/>
        </w:rPr>
        <w:t>6</w:t>
      </w:r>
      <w:r w:rsidRPr="002F7635">
        <w:rPr>
          <w:szCs w:val="24"/>
          <w:lang w:eastAsia="ar-SA"/>
        </w:rPr>
        <w:t>.</w:t>
      </w:r>
      <w:r>
        <w:rPr>
          <w:szCs w:val="24"/>
          <w:lang w:eastAsia="ar-SA"/>
        </w:rPr>
        <w:t xml:space="preserve"> </w:t>
      </w:r>
      <w:r w:rsidRPr="002F7635">
        <w:rPr>
          <w:szCs w:val="24"/>
          <w:lang w:eastAsia="ar-SA"/>
        </w:rPr>
        <w:t>užtikrinti saugų nu</w:t>
      </w:r>
      <w:r>
        <w:rPr>
          <w:szCs w:val="24"/>
          <w:lang w:eastAsia="ar-SA"/>
        </w:rPr>
        <w:t>otekų perpumpavimą ir išvalymą;</w:t>
      </w:r>
    </w:p>
    <w:p w14:paraId="27F4B8B1" w14:textId="77777777" w:rsidR="002F7635" w:rsidRDefault="002F7635" w:rsidP="002F7635">
      <w:pPr>
        <w:keepLines/>
        <w:widowControl w:val="0"/>
        <w:tabs>
          <w:tab w:val="left" w:pos="1246"/>
        </w:tabs>
        <w:autoSpaceDE w:val="0"/>
        <w:ind w:firstLine="1247"/>
        <w:jc w:val="both"/>
        <w:rPr>
          <w:szCs w:val="24"/>
          <w:lang w:eastAsia="ar-SA"/>
        </w:rPr>
      </w:pPr>
      <w:r w:rsidRPr="002F7635">
        <w:rPr>
          <w:szCs w:val="24"/>
          <w:lang w:eastAsia="ar-SA"/>
        </w:rPr>
        <w:t>7.</w:t>
      </w:r>
      <w:r>
        <w:rPr>
          <w:szCs w:val="24"/>
          <w:lang w:eastAsia="ar-SA"/>
        </w:rPr>
        <w:t xml:space="preserve"> </w:t>
      </w:r>
      <w:r w:rsidRPr="002F7635">
        <w:rPr>
          <w:szCs w:val="24"/>
          <w:lang w:eastAsia="ar-SA"/>
        </w:rPr>
        <w:t xml:space="preserve">kontroliuoti klientų </w:t>
      </w:r>
      <w:proofErr w:type="spellStart"/>
      <w:r w:rsidRPr="002F7635">
        <w:rPr>
          <w:szCs w:val="24"/>
          <w:lang w:eastAsia="ar-SA"/>
        </w:rPr>
        <w:t>įsiskolinimus</w:t>
      </w:r>
      <w:proofErr w:type="spellEnd"/>
      <w:r w:rsidRPr="002F7635">
        <w:rPr>
          <w:szCs w:val="24"/>
          <w:lang w:eastAsia="ar-SA"/>
        </w:rPr>
        <w:t>;</w:t>
      </w:r>
    </w:p>
    <w:p w14:paraId="0B2DAE4A" w14:textId="4E900756" w:rsidR="002F7635" w:rsidRDefault="002F7635" w:rsidP="002F7635">
      <w:pPr>
        <w:keepLines/>
        <w:widowControl w:val="0"/>
        <w:tabs>
          <w:tab w:val="left" w:pos="1246"/>
        </w:tabs>
        <w:autoSpaceDE w:val="0"/>
        <w:ind w:firstLine="1247"/>
        <w:jc w:val="both"/>
        <w:rPr>
          <w:szCs w:val="24"/>
          <w:lang w:eastAsia="ar-SA"/>
        </w:rPr>
      </w:pPr>
      <w:r>
        <w:rPr>
          <w:szCs w:val="24"/>
          <w:lang w:eastAsia="ar-SA"/>
        </w:rPr>
        <w:t>8</w:t>
      </w:r>
      <w:r w:rsidRPr="002F7635">
        <w:rPr>
          <w:szCs w:val="24"/>
          <w:lang w:eastAsia="ar-SA"/>
        </w:rPr>
        <w:t>.</w:t>
      </w:r>
      <w:r>
        <w:rPr>
          <w:szCs w:val="24"/>
          <w:lang w:eastAsia="ar-SA"/>
        </w:rPr>
        <w:t xml:space="preserve"> </w:t>
      </w:r>
      <w:r w:rsidRPr="002F7635">
        <w:rPr>
          <w:szCs w:val="24"/>
          <w:lang w:eastAsia="ar-SA"/>
        </w:rPr>
        <w:t>įgyvendinti Geriamojo vandens tiekimo ir nuotekų tvarkymo įstatymo reikalavimus dėl neturinčių</w:t>
      </w:r>
      <w:r>
        <w:rPr>
          <w:szCs w:val="24"/>
          <w:lang w:eastAsia="ar-SA"/>
        </w:rPr>
        <w:t xml:space="preserve"> </w:t>
      </w:r>
      <w:r w:rsidRPr="002F7635">
        <w:rPr>
          <w:szCs w:val="24"/>
          <w:lang w:eastAsia="ar-SA"/>
        </w:rPr>
        <w:t>licencijų</w:t>
      </w:r>
      <w:r>
        <w:rPr>
          <w:szCs w:val="24"/>
          <w:lang w:eastAsia="ar-SA"/>
        </w:rPr>
        <w:t xml:space="preserve"> </w:t>
      </w:r>
      <w:r w:rsidRPr="002F7635">
        <w:rPr>
          <w:szCs w:val="24"/>
          <w:lang w:eastAsia="ar-SA"/>
        </w:rPr>
        <w:t>vandens tiekėjų ir nuotekų tvarkytojų paslaugų perėmimo;</w:t>
      </w:r>
    </w:p>
    <w:p w14:paraId="3650525F" w14:textId="33A71B34" w:rsidR="007A4874" w:rsidRPr="007A4874" w:rsidRDefault="002E17A5" w:rsidP="002F7635">
      <w:pPr>
        <w:keepLines/>
        <w:widowControl w:val="0"/>
        <w:tabs>
          <w:tab w:val="left" w:pos="1246"/>
        </w:tabs>
        <w:autoSpaceDE w:val="0"/>
        <w:ind w:firstLine="1247"/>
        <w:jc w:val="both"/>
        <w:rPr>
          <w:szCs w:val="24"/>
          <w:lang w:eastAsia="ar-SA"/>
        </w:rPr>
      </w:pPr>
      <w:r>
        <w:rPr>
          <w:szCs w:val="24"/>
          <w:lang w:eastAsia="ar-SA"/>
        </w:rPr>
        <w:t>9.</w:t>
      </w:r>
      <w:r w:rsidR="007A4874" w:rsidRPr="007A4874">
        <w:rPr>
          <w:szCs w:val="24"/>
          <w:lang w:eastAsia="ar-SA"/>
        </w:rPr>
        <w:t xml:space="preserve"> užtikrinti darbuotojams sąžiningą ir rinkos sąlygas atitinkantį darbo užmokestį ir aplinką, planuoti ir vykdyti socialiai atsakingą</w:t>
      </w:r>
      <w:r w:rsidR="007A4874" w:rsidRPr="007A4874">
        <w:rPr>
          <w:spacing w:val="-3"/>
          <w:szCs w:val="24"/>
          <w:lang w:eastAsia="ar-SA"/>
        </w:rPr>
        <w:t xml:space="preserve"> </w:t>
      </w:r>
      <w:r w:rsidR="007A4874" w:rsidRPr="007A4874">
        <w:rPr>
          <w:szCs w:val="24"/>
          <w:lang w:eastAsia="ar-SA"/>
        </w:rPr>
        <w:t>veiklą.</w:t>
      </w:r>
    </w:p>
    <w:p w14:paraId="4274E2C0" w14:textId="15099443" w:rsidR="007A4874" w:rsidRPr="007A4874" w:rsidRDefault="002E17A5" w:rsidP="007A4874">
      <w:pPr>
        <w:keepLines/>
        <w:widowControl w:val="0"/>
        <w:tabs>
          <w:tab w:val="left" w:pos="1212"/>
        </w:tabs>
        <w:autoSpaceDE w:val="0"/>
        <w:ind w:firstLine="1247"/>
        <w:jc w:val="both"/>
        <w:rPr>
          <w:szCs w:val="24"/>
          <w:lang w:eastAsia="ar-SA"/>
        </w:rPr>
      </w:pPr>
      <w:r>
        <w:rPr>
          <w:szCs w:val="24"/>
          <w:lang w:eastAsia="ar-SA"/>
        </w:rPr>
        <w:t>10</w:t>
      </w:r>
      <w:r w:rsidR="007A4874" w:rsidRPr="007A4874">
        <w:rPr>
          <w:szCs w:val="24"/>
          <w:lang w:eastAsia="ar-SA"/>
        </w:rPr>
        <w:t>. Bendrovės direktorius turi iš anksto informuoti Savivaldybę ne tik apie esminius sprendimus, bet ir apie kitus potencialiai su Bendrovės savininko interesais susijusius svarbius sprendimus:</w:t>
      </w:r>
    </w:p>
    <w:p w14:paraId="192BAA3B" w14:textId="578AA679" w:rsidR="007A4874" w:rsidRPr="007A4874" w:rsidRDefault="002E17A5" w:rsidP="007A4874">
      <w:pPr>
        <w:keepLines/>
        <w:widowControl w:val="0"/>
        <w:tabs>
          <w:tab w:val="left" w:pos="1374"/>
        </w:tabs>
        <w:autoSpaceDE w:val="0"/>
        <w:ind w:firstLine="1247"/>
        <w:jc w:val="both"/>
        <w:rPr>
          <w:szCs w:val="24"/>
          <w:lang w:eastAsia="ar-SA"/>
        </w:rPr>
      </w:pPr>
      <w:r>
        <w:rPr>
          <w:szCs w:val="24"/>
          <w:lang w:eastAsia="ar-SA"/>
        </w:rPr>
        <w:t>10</w:t>
      </w:r>
      <w:r w:rsidR="007A4874" w:rsidRPr="007A4874">
        <w:rPr>
          <w:szCs w:val="24"/>
          <w:lang w:eastAsia="ar-SA"/>
        </w:rPr>
        <w:t>.1. potencialius teisminius</w:t>
      </w:r>
      <w:r w:rsidR="007A4874" w:rsidRPr="007A4874">
        <w:rPr>
          <w:spacing w:val="3"/>
          <w:szCs w:val="24"/>
          <w:lang w:eastAsia="ar-SA"/>
        </w:rPr>
        <w:t xml:space="preserve"> </w:t>
      </w:r>
      <w:r w:rsidR="007A4874" w:rsidRPr="007A4874">
        <w:rPr>
          <w:szCs w:val="24"/>
          <w:lang w:eastAsia="ar-SA"/>
        </w:rPr>
        <w:t>ginčus;</w:t>
      </w:r>
    </w:p>
    <w:p w14:paraId="3B2E620A" w14:textId="02C255A5" w:rsidR="007A4874" w:rsidRPr="007A4874" w:rsidRDefault="002E17A5" w:rsidP="007A4874">
      <w:pPr>
        <w:keepLines/>
        <w:widowControl w:val="0"/>
        <w:tabs>
          <w:tab w:val="left" w:pos="1402"/>
        </w:tabs>
        <w:autoSpaceDE w:val="0"/>
        <w:ind w:firstLine="1247"/>
        <w:jc w:val="both"/>
        <w:rPr>
          <w:szCs w:val="24"/>
          <w:lang w:eastAsia="ar-SA"/>
        </w:rPr>
      </w:pPr>
      <w:r>
        <w:rPr>
          <w:szCs w:val="24"/>
          <w:lang w:eastAsia="ar-SA"/>
        </w:rPr>
        <w:t>10</w:t>
      </w:r>
      <w:r w:rsidR="007A4874" w:rsidRPr="007A4874">
        <w:rPr>
          <w:szCs w:val="24"/>
          <w:lang w:eastAsia="ar-SA"/>
        </w:rPr>
        <w:t>.2. galimas situacijas, kai Bendrovės direktoriaus, darbuotojų ar kitų susijusių šalių asmeniniai interesai prieštarauja ar gali prieštarauti Bendrovės</w:t>
      </w:r>
      <w:r w:rsidR="007A4874" w:rsidRPr="007A4874">
        <w:rPr>
          <w:spacing w:val="4"/>
          <w:szCs w:val="24"/>
          <w:lang w:eastAsia="ar-SA"/>
        </w:rPr>
        <w:t xml:space="preserve"> </w:t>
      </w:r>
      <w:r w:rsidR="007A4874" w:rsidRPr="007A4874">
        <w:rPr>
          <w:szCs w:val="24"/>
          <w:lang w:eastAsia="ar-SA"/>
        </w:rPr>
        <w:t>interesams;</w:t>
      </w:r>
    </w:p>
    <w:p w14:paraId="7D73F3D8" w14:textId="14C32A57" w:rsidR="007A4874" w:rsidRPr="007A4874" w:rsidRDefault="002E17A5" w:rsidP="007A4874">
      <w:pPr>
        <w:keepLines/>
        <w:widowControl w:val="0"/>
        <w:tabs>
          <w:tab w:val="left" w:pos="1374"/>
        </w:tabs>
        <w:autoSpaceDE w:val="0"/>
        <w:ind w:firstLine="1247"/>
        <w:jc w:val="both"/>
        <w:rPr>
          <w:szCs w:val="24"/>
          <w:lang w:eastAsia="ar-SA"/>
        </w:rPr>
      </w:pPr>
      <w:r>
        <w:rPr>
          <w:szCs w:val="24"/>
          <w:lang w:eastAsia="ar-SA"/>
        </w:rPr>
        <w:t>10</w:t>
      </w:r>
      <w:r w:rsidR="007A4874" w:rsidRPr="007A4874">
        <w:rPr>
          <w:szCs w:val="24"/>
          <w:lang w:eastAsia="ar-SA"/>
        </w:rPr>
        <w:t>.3. didelio mąsto darbuotojų</w:t>
      </w:r>
      <w:r w:rsidR="007A4874" w:rsidRPr="007A4874">
        <w:rPr>
          <w:spacing w:val="-12"/>
          <w:szCs w:val="24"/>
          <w:lang w:eastAsia="ar-SA"/>
        </w:rPr>
        <w:t xml:space="preserve"> </w:t>
      </w:r>
      <w:r w:rsidR="007A4874" w:rsidRPr="007A4874">
        <w:rPr>
          <w:szCs w:val="24"/>
          <w:lang w:eastAsia="ar-SA"/>
        </w:rPr>
        <w:t>atleidimą;</w:t>
      </w:r>
    </w:p>
    <w:p w14:paraId="645E99FB" w14:textId="0133BD98" w:rsidR="007A4874" w:rsidRPr="007A4874" w:rsidRDefault="002E17A5" w:rsidP="007A4874">
      <w:pPr>
        <w:keepLines/>
        <w:widowControl w:val="0"/>
        <w:tabs>
          <w:tab w:val="left" w:pos="1374"/>
        </w:tabs>
        <w:autoSpaceDE w:val="0"/>
        <w:ind w:firstLine="1247"/>
        <w:jc w:val="both"/>
        <w:rPr>
          <w:szCs w:val="24"/>
          <w:lang w:eastAsia="ar-SA"/>
        </w:rPr>
      </w:pPr>
      <w:r>
        <w:rPr>
          <w:szCs w:val="24"/>
          <w:lang w:eastAsia="ar-SA"/>
        </w:rPr>
        <w:t>10</w:t>
      </w:r>
      <w:r w:rsidR="007A4874" w:rsidRPr="007A4874">
        <w:rPr>
          <w:szCs w:val="24"/>
          <w:lang w:eastAsia="ar-SA"/>
        </w:rPr>
        <w:t>.4. planuojamus stambius pirkimus ar</w:t>
      </w:r>
      <w:r w:rsidR="007A4874" w:rsidRPr="007A4874">
        <w:rPr>
          <w:spacing w:val="5"/>
          <w:szCs w:val="24"/>
          <w:lang w:eastAsia="ar-SA"/>
        </w:rPr>
        <w:t xml:space="preserve"> </w:t>
      </w:r>
      <w:r w:rsidR="007A4874" w:rsidRPr="007A4874">
        <w:rPr>
          <w:szCs w:val="24"/>
          <w:lang w:eastAsia="ar-SA"/>
        </w:rPr>
        <w:t>pardavimus;</w:t>
      </w:r>
    </w:p>
    <w:p w14:paraId="1C461D69" w14:textId="631E2C06" w:rsidR="007A4874" w:rsidRPr="007A4874" w:rsidRDefault="002E17A5" w:rsidP="007A4874">
      <w:pPr>
        <w:keepLines/>
        <w:widowControl w:val="0"/>
        <w:tabs>
          <w:tab w:val="left" w:pos="1374"/>
        </w:tabs>
        <w:autoSpaceDE w:val="0"/>
        <w:ind w:firstLine="1247"/>
        <w:jc w:val="both"/>
        <w:rPr>
          <w:szCs w:val="24"/>
          <w:lang w:eastAsia="ar-SA"/>
        </w:rPr>
      </w:pPr>
      <w:r>
        <w:rPr>
          <w:szCs w:val="24"/>
          <w:lang w:eastAsia="ar-SA"/>
        </w:rPr>
        <w:t>10</w:t>
      </w:r>
      <w:r w:rsidR="007A4874" w:rsidRPr="007A4874">
        <w:rPr>
          <w:szCs w:val="24"/>
          <w:lang w:eastAsia="ar-SA"/>
        </w:rPr>
        <w:t>.5. galimą žalą visuomenei ar</w:t>
      </w:r>
      <w:r w:rsidR="007A4874" w:rsidRPr="007A4874">
        <w:rPr>
          <w:spacing w:val="4"/>
          <w:szCs w:val="24"/>
          <w:lang w:eastAsia="ar-SA"/>
        </w:rPr>
        <w:t xml:space="preserve"> </w:t>
      </w:r>
      <w:r w:rsidR="007A4874" w:rsidRPr="007A4874">
        <w:rPr>
          <w:szCs w:val="24"/>
          <w:lang w:eastAsia="ar-SA"/>
        </w:rPr>
        <w:t>aplinkai;</w:t>
      </w:r>
    </w:p>
    <w:p w14:paraId="48E2F5D9" w14:textId="69E658E3" w:rsidR="007A4874" w:rsidRPr="007A4874" w:rsidRDefault="002E17A5" w:rsidP="007A4874">
      <w:pPr>
        <w:keepLines/>
        <w:widowControl w:val="0"/>
        <w:tabs>
          <w:tab w:val="left" w:pos="1374"/>
        </w:tabs>
        <w:autoSpaceDE w:val="0"/>
        <w:ind w:firstLine="1247"/>
        <w:jc w:val="both"/>
        <w:rPr>
          <w:szCs w:val="24"/>
          <w:lang w:eastAsia="ar-SA"/>
        </w:rPr>
      </w:pPr>
      <w:r>
        <w:rPr>
          <w:szCs w:val="24"/>
          <w:lang w:eastAsia="ar-SA"/>
        </w:rPr>
        <w:t>10</w:t>
      </w:r>
      <w:r w:rsidR="007A4874" w:rsidRPr="007A4874">
        <w:rPr>
          <w:szCs w:val="24"/>
          <w:lang w:eastAsia="ar-SA"/>
        </w:rPr>
        <w:t>.6. spaudos pranešimus, kurie gali reikalauti Savivaldybės</w:t>
      </w:r>
      <w:r w:rsidR="007A4874" w:rsidRPr="007A4874">
        <w:rPr>
          <w:spacing w:val="2"/>
          <w:szCs w:val="24"/>
          <w:lang w:eastAsia="ar-SA"/>
        </w:rPr>
        <w:t xml:space="preserve"> </w:t>
      </w:r>
      <w:r w:rsidR="007A4874" w:rsidRPr="007A4874">
        <w:rPr>
          <w:szCs w:val="24"/>
          <w:lang w:eastAsia="ar-SA"/>
        </w:rPr>
        <w:t>komentarų;</w:t>
      </w:r>
    </w:p>
    <w:p w14:paraId="45FE6238" w14:textId="50477914" w:rsidR="007A4874" w:rsidRPr="007A4874" w:rsidRDefault="002E17A5" w:rsidP="007A4874">
      <w:pPr>
        <w:keepLines/>
        <w:widowControl w:val="0"/>
        <w:tabs>
          <w:tab w:val="left" w:pos="1374"/>
        </w:tabs>
        <w:autoSpaceDE w:val="0"/>
        <w:ind w:firstLine="1247"/>
        <w:jc w:val="both"/>
        <w:rPr>
          <w:szCs w:val="24"/>
          <w:lang w:eastAsia="ar-SA"/>
        </w:rPr>
      </w:pPr>
      <w:r>
        <w:rPr>
          <w:szCs w:val="24"/>
          <w:lang w:eastAsia="ar-SA"/>
        </w:rPr>
        <w:t>10</w:t>
      </w:r>
      <w:r w:rsidR="007A4874" w:rsidRPr="007A4874">
        <w:rPr>
          <w:szCs w:val="24"/>
          <w:lang w:eastAsia="ar-SA"/>
        </w:rPr>
        <w:t>.7. bet kokius korupcijos ar politinės įtakos</w:t>
      </w:r>
      <w:r w:rsidR="007A4874" w:rsidRPr="007A4874">
        <w:rPr>
          <w:spacing w:val="4"/>
          <w:szCs w:val="24"/>
          <w:lang w:eastAsia="ar-SA"/>
        </w:rPr>
        <w:t xml:space="preserve"> </w:t>
      </w:r>
      <w:r w:rsidR="007A4874" w:rsidRPr="007A4874">
        <w:rPr>
          <w:szCs w:val="24"/>
          <w:lang w:eastAsia="ar-SA"/>
        </w:rPr>
        <w:t>atvejus;</w:t>
      </w:r>
    </w:p>
    <w:p w14:paraId="4B0AD6C2" w14:textId="613EA828" w:rsidR="007A4874" w:rsidRPr="007A4874" w:rsidRDefault="002E17A5" w:rsidP="007A4874">
      <w:pPr>
        <w:keepLines/>
        <w:widowControl w:val="0"/>
        <w:tabs>
          <w:tab w:val="left" w:pos="1374"/>
        </w:tabs>
        <w:autoSpaceDE w:val="0"/>
        <w:ind w:firstLine="1247"/>
        <w:jc w:val="both"/>
        <w:rPr>
          <w:sz w:val="22"/>
          <w:szCs w:val="22"/>
          <w:lang w:eastAsia="ar-SA"/>
        </w:rPr>
      </w:pPr>
      <w:r>
        <w:rPr>
          <w:szCs w:val="24"/>
          <w:lang w:eastAsia="ar-SA"/>
        </w:rPr>
        <w:t>10</w:t>
      </w:r>
      <w:r w:rsidR="007A4874" w:rsidRPr="007A4874">
        <w:rPr>
          <w:szCs w:val="24"/>
          <w:lang w:eastAsia="ar-SA"/>
        </w:rPr>
        <w:t>.8. kitas esmines rizikas, keliančias grėsmę Bendrovės veiklai ir (ar)</w:t>
      </w:r>
      <w:r w:rsidR="007A4874" w:rsidRPr="007A4874">
        <w:rPr>
          <w:spacing w:val="-8"/>
          <w:szCs w:val="24"/>
          <w:lang w:eastAsia="ar-SA"/>
        </w:rPr>
        <w:t xml:space="preserve"> </w:t>
      </w:r>
      <w:r w:rsidR="007A4874" w:rsidRPr="007A4874">
        <w:rPr>
          <w:szCs w:val="24"/>
          <w:lang w:eastAsia="ar-SA"/>
        </w:rPr>
        <w:t>reputacijai.</w:t>
      </w:r>
    </w:p>
    <w:p w14:paraId="79DDB733" w14:textId="77777777" w:rsidR="007A4874" w:rsidRDefault="007A4874" w:rsidP="007A4874">
      <w:pPr>
        <w:keepLines/>
        <w:suppressAutoHyphens/>
        <w:ind w:firstLine="1247"/>
        <w:jc w:val="both"/>
        <w:rPr>
          <w:szCs w:val="24"/>
          <w:lang w:eastAsia="ar-SA"/>
        </w:rPr>
      </w:pPr>
    </w:p>
    <w:p w14:paraId="72C292ED" w14:textId="77777777" w:rsidR="007A4874" w:rsidRPr="007A4874" w:rsidRDefault="007A4874" w:rsidP="007A4874">
      <w:pPr>
        <w:keepLines/>
        <w:suppressAutoHyphens/>
        <w:ind w:firstLine="1247"/>
        <w:jc w:val="both"/>
        <w:rPr>
          <w:szCs w:val="24"/>
          <w:lang w:eastAsia="ar-SA"/>
        </w:rPr>
      </w:pPr>
    </w:p>
    <w:p w14:paraId="49CA20DA" w14:textId="77777777" w:rsidR="007A4874" w:rsidRPr="007A4874" w:rsidRDefault="007A4874" w:rsidP="007A4874">
      <w:pPr>
        <w:keepNext/>
        <w:keepLines/>
        <w:tabs>
          <w:tab w:val="num" w:pos="0"/>
        </w:tabs>
        <w:suppressAutoHyphens/>
        <w:ind w:firstLine="1247"/>
        <w:outlineLvl w:val="0"/>
        <w:rPr>
          <w:b/>
          <w:lang w:eastAsia="ar-SA"/>
        </w:rPr>
      </w:pPr>
      <w:r w:rsidRPr="007A4874">
        <w:rPr>
          <w:b/>
          <w:bCs/>
          <w:szCs w:val="24"/>
          <w:lang w:eastAsia="ar-SA"/>
        </w:rPr>
        <w:t>Kita informacija</w:t>
      </w:r>
    </w:p>
    <w:p w14:paraId="6A5B38D0" w14:textId="77777777" w:rsidR="007A4874" w:rsidRDefault="007A4874" w:rsidP="007A4874">
      <w:pPr>
        <w:keepLines/>
        <w:suppressAutoHyphens/>
        <w:ind w:firstLine="1247"/>
        <w:jc w:val="both"/>
        <w:rPr>
          <w:b/>
          <w:szCs w:val="24"/>
          <w:lang w:eastAsia="ar-SA"/>
        </w:rPr>
      </w:pPr>
    </w:p>
    <w:p w14:paraId="489F79CD" w14:textId="77777777" w:rsidR="007A4874" w:rsidRPr="007A4874" w:rsidRDefault="007A4874" w:rsidP="007A4874">
      <w:pPr>
        <w:keepLines/>
        <w:suppressAutoHyphens/>
        <w:ind w:firstLine="1247"/>
        <w:jc w:val="both"/>
        <w:rPr>
          <w:szCs w:val="24"/>
          <w:lang w:eastAsia="ar-SA"/>
        </w:rPr>
      </w:pPr>
      <w:r w:rsidRPr="007A4874">
        <w:rPr>
          <w:szCs w:val="24"/>
          <w:lang w:eastAsia="ar-SA"/>
        </w:rPr>
        <w:t xml:space="preserve">Savivaldybė, siekdama prisidėti prie tinkamo Bendrovei pateiktų lūkesčių įgyvendinimo, vykdys finansinius įsipareigojimus, numatytus  Skuodo rajono tarybos sprendimuose, Savivaldybės administracijos direktoriaus įsakymuose,  sudarytose sutartyse. </w:t>
      </w:r>
    </w:p>
    <w:p w14:paraId="4F9D80BB" w14:textId="77777777" w:rsidR="0061291B" w:rsidRDefault="0061291B" w:rsidP="0061291B">
      <w:pPr>
        <w:keepLines/>
        <w:suppressAutoHyphens/>
        <w:jc w:val="both"/>
        <w:rPr>
          <w:szCs w:val="24"/>
          <w:lang w:eastAsia="ar-SA"/>
        </w:rPr>
      </w:pPr>
    </w:p>
    <w:p w14:paraId="686054E8" w14:textId="77777777" w:rsidR="0061291B" w:rsidRDefault="0061291B" w:rsidP="0061291B">
      <w:pPr>
        <w:keepLines/>
        <w:suppressAutoHyphens/>
        <w:jc w:val="both"/>
        <w:rPr>
          <w:szCs w:val="24"/>
          <w:lang w:eastAsia="ar-SA"/>
        </w:rPr>
      </w:pPr>
    </w:p>
    <w:p w14:paraId="52A6335A" w14:textId="77777777" w:rsidR="0061291B" w:rsidRDefault="0061291B" w:rsidP="0061291B">
      <w:pPr>
        <w:keepLines/>
        <w:suppressAutoHyphens/>
        <w:jc w:val="both"/>
        <w:rPr>
          <w:szCs w:val="24"/>
          <w:lang w:eastAsia="ar-SA"/>
        </w:rPr>
      </w:pPr>
    </w:p>
    <w:p w14:paraId="4D0CF330" w14:textId="77777777" w:rsidR="0061291B" w:rsidRDefault="0061291B" w:rsidP="0061291B">
      <w:pPr>
        <w:keepLines/>
        <w:suppressAutoHyphens/>
        <w:jc w:val="both"/>
        <w:rPr>
          <w:szCs w:val="24"/>
          <w:lang w:eastAsia="ar-SA"/>
        </w:rPr>
      </w:pPr>
    </w:p>
    <w:p w14:paraId="04DA5D12" w14:textId="77777777" w:rsidR="0061291B" w:rsidRDefault="0061291B" w:rsidP="0061291B">
      <w:pPr>
        <w:keepLines/>
        <w:suppressAutoHyphens/>
        <w:jc w:val="both"/>
        <w:rPr>
          <w:szCs w:val="24"/>
          <w:lang w:eastAsia="ar-SA"/>
        </w:rPr>
      </w:pPr>
    </w:p>
    <w:p w14:paraId="48312CD7" w14:textId="77777777" w:rsidR="0061291B" w:rsidRDefault="0061291B" w:rsidP="0061291B">
      <w:pPr>
        <w:keepLines/>
        <w:suppressAutoHyphens/>
        <w:jc w:val="both"/>
        <w:rPr>
          <w:szCs w:val="24"/>
          <w:lang w:eastAsia="ar-SA"/>
        </w:rPr>
      </w:pPr>
    </w:p>
    <w:p w14:paraId="29107914" w14:textId="5A77939A" w:rsidR="007A4874" w:rsidRDefault="007A4874" w:rsidP="0061291B">
      <w:pPr>
        <w:keepLines/>
        <w:suppressAutoHyphens/>
        <w:ind w:firstLine="1276"/>
        <w:jc w:val="both"/>
        <w:rPr>
          <w:szCs w:val="24"/>
          <w:lang w:eastAsia="ar-SA"/>
        </w:rPr>
      </w:pPr>
      <w:r w:rsidRPr="0061291B">
        <w:rPr>
          <w:szCs w:val="24"/>
          <w:lang w:eastAsia="ar-SA"/>
        </w:rPr>
        <w:t>Bendrovės vadovas yra atsakingas už Lūkesčių rašte nustatytų tikslų, kurie privalomai numatomi ir Bendrovės strateginiame</w:t>
      </w:r>
      <w:r w:rsidR="0061291B" w:rsidRPr="0061291B">
        <w:rPr>
          <w:szCs w:val="24"/>
          <w:lang w:eastAsia="ar-SA"/>
        </w:rPr>
        <w:t xml:space="preserve"> veiklos</w:t>
      </w:r>
      <w:r w:rsidRPr="0061291B">
        <w:rPr>
          <w:szCs w:val="24"/>
          <w:lang w:eastAsia="ar-SA"/>
        </w:rPr>
        <w:t xml:space="preserve"> plane</w:t>
      </w:r>
      <w:r w:rsidR="0061291B" w:rsidRPr="0061291B">
        <w:rPr>
          <w:szCs w:val="24"/>
          <w:lang w:eastAsia="ar-SA"/>
        </w:rPr>
        <w:t xml:space="preserve"> (strategijoje)</w:t>
      </w:r>
      <w:r w:rsidRPr="0061291B">
        <w:rPr>
          <w:szCs w:val="24"/>
          <w:lang w:eastAsia="ar-SA"/>
        </w:rPr>
        <w:t>, įgyvendinimą. Vadovaujantis aprašo nuostatomis, informaciją apie šiame Lūkesčių rašte išdėstytų Savivaldybės lūkesčių įgyvendinimą kartu su metine Bendrovės veiklos ataskaita  Bendrovės vadovas pateiks Savivaldybės administracijos direktoriui kiekvienais metais iki kovo 31</w:t>
      </w:r>
      <w:r w:rsidRPr="0061291B">
        <w:rPr>
          <w:spacing w:val="-1"/>
          <w:szCs w:val="24"/>
          <w:lang w:eastAsia="ar-SA"/>
        </w:rPr>
        <w:t xml:space="preserve"> </w:t>
      </w:r>
      <w:r w:rsidRPr="0061291B">
        <w:rPr>
          <w:szCs w:val="24"/>
          <w:lang w:eastAsia="ar-SA"/>
        </w:rPr>
        <w:t xml:space="preserve">d. Ataskaita vertinama ir atitinkami sprendimai priimami vadovaujantis galiojančiu Aprašu. </w:t>
      </w:r>
    </w:p>
    <w:p w14:paraId="6DE48EB0" w14:textId="77777777" w:rsidR="0061291B" w:rsidRDefault="0061291B" w:rsidP="0061291B">
      <w:pPr>
        <w:keepLines/>
        <w:suppressAutoHyphens/>
        <w:ind w:firstLine="1276"/>
        <w:jc w:val="both"/>
        <w:rPr>
          <w:szCs w:val="24"/>
          <w:lang w:eastAsia="ar-SA"/>
        </w:rPr>
      </w:pPr>
    </w:p>
    <w:p w14:paraId="7442D6E4" w14:textId="77777777" w:rsidR="0061291B" w:rsidRDefault="0061291B" w:rsidP="0061291B">
      <w:pPr>
        <w:keepLines/>
        <w:suppressAutoHyphens/>
        <w:ind w:firstLine="1276"/>
        <w:jc w:val="both"/>
        <w:rPr>
          <w:szCs w:val="24"/>
          <w:lang w:eastAsia="ar-SA"/>
        </w:rPr>
      </w:pPr>
    </w:p>
    <w:p w14:paraId="433AEAD4" w14:textId="77777777" w:rsidR="0061291B" w:rsidRDefault="0061291B" w:rsidP="0061291B">
      <w:pPr>
        <w:keepLines/>
        <w:suppressAutoHyphens/>
        <w:ind w:firstLine="1276"/>
        <w:jc w:val="both"/>
        <w:rPr>
          <w:szCs w:val="24"/>
          <w:lang w:eastAsia="ar-SA"/>
        </w:rPr>
      </w:pPr>
    </w:p>
    <w:p w14:paraId="464FA68D" w14:textId="77777777" w:rsidR="0061291B" w:rsidRDefault="0061291B" w:rsidP="0061291B">
      <w:pPr>
        <w:keepLines/>
        <w:suppressAutoHyphens/>
        <w:ind w:firstLine="1276"/>
        <w:jc w:val="both"/>
        <w:rPr>
          <w:szCs w:val="24"/>
          <w:lang w:eastAsia="ar-SA"/>
        </w:rPr>
      </w:pPr>
    </w:p>
    <w:p w14:paraId="78B53966" w14:textId="77777777" w:rsidR="0061291B" w:rsidRDefault="0061291B" w:rsidP="0061291B">
      <w:pPr>
        <w:keepLines/>
        <w:suppressAutoHyphens/>
        <w:ind w:firstLine="1276"/>
        <w:jc w:val="both"/>
        <w:rPr>
          <w:szCs w:val="24"/>
          <w:lang w:eastAsia="ar-SA"/>
        </w:rPr>
      </w:pPr>
    </w:p>
    <w:p w14:paraId="5B67F783" w14:textId="77777777" w:rsidR="0061291B" w:rsidRPr="0061291B" w:rsidRDefault="0061291B" w:rsidP="0061291B">
      <w:pPr>
        <w:keepLines/>
        <w:suppressAutoHyphens/>
        <w:ind w:firstLine="1276"/>
        <w:jc w:val="both"/>
        <w:rPr>
          <w:szCs w:val="24"/>
          <w:lang w:eastAsia="ar-SA"/>
        </w:rPr>
      </w:pPr>
    </w:p>
    <w:p w14:paraId="23952436" w14:textId="77777777" w:rsidR="00090C55" w:rsidRDefault="00090C55" w:rsidP="00246D32">
      <w:pPr>
        <w:tabs>
          <w:tab w:val="left" w:pos="720"/>
        </w:tabs>
        <w:ind w:firstLine="1276"/>
        <w:jc w:val="both"/>
      </w:pPr>
    </w:p>
    <w:tbl>
      <w:tblPr>
        <w:tblW w:w="0" w:type="auto"/>
        <w:tblInd w:w="108" w:type="dxa"/>
        <w:tblLook w:val="0000" w:firstRow="0" w:lastRow="0" w:firstColumn="0" w:lastColumn="0" w:noHBand="0" w:noVBand="0"/>
      </w:tblPr>
      <w:tblGrid>
        <w:gridCol w:w="4755"/>
        <w:gridCol w:w="4755"/>
      </w:tblGrid>
      <w:tr w:rsidR="00004321" w:rsidRPr="00004321" w14:paraId="04E2FEFB" w14:textId="77777777" w:rsidTr="00FE6FCD">
        <w:trPr>
          <w:trHeight w:val="211"/>
        </w:trPr>
        <w:tc>
          <w:tcPr>
            <w:tcW w:w="4755" w:type="dxa"/>
          </w:tcPr>
          <w:p w14:paraId="0F18AC67" w14:textId="77777777" w:rsidR="00004321" w:rsidRPr="00004321" w:rsidRDefault="00004321" w:rsidP="00004321">
            <w:pPr>
              <w:tabs>
                <w:tab w:val="left" w:pos="720"/>
              </w:tabs>
              <w:jc w:val="both"/>
            </w:pPr>
            <w:r w:rsidRPr="00004321">
              <w:t>Administracijos direktorius</w:t>
            </w:r>
          </w:p>
        </w:tc>
        <w:tc>
          <w:tcPr>
            <w:tcW w:w="4755" w:type="dxa"/>
          </w:tcPr>
          <w:p w14:paraId="409A9215" w14:textId="3E5497BF" w:rsidR="00004321" w:rsidRPr="00004321" w:rsidRDefault="00004321" w:rsidP="00004321">
            <w:pPr>
              <w:tabs>
                <w:tab w:val="left" w:pos="720"/>
              </w:tabs>
              <w:ind w:firstLine="1276"/>
              <w:jc w:val="both"/>
            </w:pPr>
            <w:r>
              <w:t xml:space="preserve">             </w:t>
            </w:r>
            <w:r w:rsidRPr="00004321">
              <w:t xml:space="preserve">  Žydrūnas </w:t>
            </w:r>
            <w:proofErr w:type="spellStart"/>
            <w:r w:rsidRPr="00004321">
              <w:t>Ramanavičius</w:t>
            </w:r>
            <w:proofErr w:type="spellEnd"/>
          </w:p>
        </w:tc>
      </w:tr>
    </w:tbl>
    <w:p w14:paraId="135CA460" w14:textId="77777777" w:rsidR="00004321" w:rsidRPr="00004321" w:rsidRDefault="00004321" w:rsidP="00004321">
      <w:pPr>
        <w:tabs>
          <w:tab w:val="left" w:pos="720"/>
        </w:tabs>
        <w:ind w:firstLine="1276"/>
        <w:jc w:val="both"/>
      </w:pPr>
    </w:p>
    <w:p w14:paraId="641AAB66" w14:textId="77777777" w:rsidR="00004321" w:rsidRPr="00004321" w:rsidRDefault="00004321" w:rsidP="00004321">
      <w:pPr>
        <w:tabs>
          <w:tab w:val="left" w:pos="720"/>
        </w:tabs>
        <w:ind w:firstLine="1276"/>
        <w:jc w:val="both"/>
      </w:pPr>
    </w:p>
    <w:p w14:paraId="6E2E4E8E" w14:textId="77777777" w:rsidR="00004321" w:rsidRPr="00004321" w:rsidRDefault="00004321" w:rsidP="00004321">
      <w:pPr>
        <w:tabs>
          <w:tab w:val="left" w:pos="720"/>
        </w:tabs>
        <w:ind w:firstLine="1276"/>
        <w:jc w:val="both"/>
      </w:pPr>
      <w:r w:rsidRPr="00004321">
        <w:tab/>
      </w:r>
    </w:p>
    <w:p w14:paraId="01888A03" w14:textId="5EB25F31" w:rsidR="00004321" w:rsidRDefault="00004321" w:rsidP="00004321">
      <w:pPr>
        <w:tabs>
          <w:tab w:val="left" w:pos="720"/>
        </w:tabs>
        <w:ind w:firstLine="1276"/>
        <w:jc w:val="both"/>
      </w:pPr>
    </w:p>
    <w:p w14:paraId="7BFABC0E" w14:textId="5D0D5C72" w:rsidR="00004321" w:rsidRDefault="00004321" w:rsidP="00004321">
      <w:pPr>
        <w:tabs>
          <w:tab w:val="left" w:pos="720"/>
        </w:tabs>
        <w:ind w:firstLine="1276"/>
        <w:jc w:val="both"/>
      </w:pPr>
    </w:p>
    <w:p w14:paraId="64A068E3" w14:textId="78E4C6BF" w:rsidR="00004321" w:rsidRDefault="00004321" w:rsidP="00004321">
      <w:pPr>
        <w:tabs>
          <w:tab w:val="left" w:pos="720"/>
        </w:tabs>
        <w:ind w:firstLine="1276"/>
        <w:jc w:val="both"/>
      </w:pPr>
    </w:p>
    <w:p w14:paraId="70B917CC" w14:textId="39C82E0F" w:rsidR="00004321" w:rsidRDefault="00004321" w:rsidP="00004321">
      <w:pPr>
        <w:tabs>
          <w:tab w:val="left" w:pos="720"/>
        </w:tabs>
        <w:jc w:val="both"/>
      </w:pPr>
    </w:p>
    <w:p w14:paraId="3D8E79C9" w14:textId="77777777" w:rsidR="00004321" w:rsidRPr="00004321" w:rsidRDefault="00004321" w:rsidP="00004321">
      <w:pPr>
        <w:tabs>
          <w:tab w:val="left" w:pos="720"/>
        </w:tabs>
        <w:ind w:firstLine="1276"/>
        <w:jc w:val="both"/>
      </w:pPr>
    </w:p>
    <w:p w14:paraId="6E234245" w14:textId="77777777" w:rsidR="00004321" w:rsidRPr="00004321" w:rsidRDefault="00004321" w:rsidP="00004321">
      <w:pPr>
        <w:tabs>
          <w:tab w:val="left" w:pos="720"/>
        </w:tabs>
        <w:ind w:firstLine="1276"/>
        <w:jc w:val="both"/>
      </w:pPr>
    </w:p>
    <w:p w14:paraId="6F440CA2" w14:textId="18CCD9E5" w:rsidR="00B06DB7" w:rsidRDefault="00B06DB7" w:rsidP="00004321">
      <w:pPr>
        <w:tabs>
          <w:tab w:val="left" w:pos="720"/>
        </w:tabs>
        <w:ind w:firstLine="1276"/>
        <w:jc w:val="both"/>
      </w:pPr>
    </w:p>
    <w:p w14:paraId="05CFE822" w14:textId="3DC38B13" w:rsidR="008D7AD1" w:rsidRDefault="008D7AD1" w:rsidP="00004321">
      <w:pPr>
        <w:tabs>
          <w:tab w:val="left" w:pos="720"/>
        </w:tabs>
        <w:ind w:firstLine="1276"/>
        <w:jc w:val="both"/>
      </w:pPr>
    </w:p>
    <w:p w14:paraId="11BB2E86" w14:textId="34E72FF3" w:rsidR="008D7AD1" w:rsidRDefault="008D7AD1" w:rsidP="00004321">
      <w:pPr>
        <w:tabs>
          <w:tab w:val="left" w:pos="720"/>
        </w:tabs>
        <w:ind w:firstLine="1276"/>
        <w:jc w:val="both"/>
      </w:pPr>
    </w:p>
    <w:p w14:paraId="24274CEE" w14:textId="17D21881" w:rsidR="008D7AD1" w:rsidRDefault="008D7AD1" w:rsidP="00004321">
      <w:pPr>
        <w:tabs>
          <w:tab w:val="left" w:pos="720"/>
        </w:tabs>
        <w:ind w:firstLine="1276"/>
        <w:jc w:val="both"/>
      </w:pPr>
    </w:p>
    <w:p w14:paraId="7202D52B" w14:textId="4E9CFB6E" w:rsidR="008D7AD1" w:rsidRDefault="008D7AD1" w:rsidP="00004321">
      <w:pPr>
        <w:tabs>
          <w:tab w:val="left" w:pos="720"/>
        </w:tabs>
        <w:ind w:firstLine="1276"/>
        <w:jc w:val="both"/>
      </w:pPr>
    </w:p>
    <w:p w14:paraId="58AE430E" w14:textId="77777777" w:rsidR="00477730" w:rsidRDefault="00477730" w:rsidP="00004321">
      <w:pPr>
        <w:tabs>
          <w:tab w:val="left" w:pos="720"/>
        </w:tabs>
        <w:ind w:firstLine="1276"/>
        <w:jc w:val="both"/>
      </w:pPr>
    </w:p>
    <w:p w14:paraId="304F67E6" w14:textId="77777777" w:rsidR="00477730" w:rsidRDefault="00477730" w:rsidP="00004321">
      <w:pPr>
        <w:tabs>
          <w:tab w:val="left" w:pos="720"/>
        </w:tabs>
        <w:ind w:firstLine="1276"/>
        <w:jc w:val="both"/>
      </w:pPr>
    </w:p>
    <w:p w14:paraId="77667BE1" w14:textId="5CE4A920" w:rsidR="008D7AD1" w:rsidRDefault="008D7AD1" w:rsidP="00004321">
      <w:pPr>
        <w:tabs>
          <w:tab w:val="left" w:pos="720"/>
        </w:tabs>
        <w:ind w:firstLine="1276"/>
        <w:jc w:val="both"/>
      </w:pPr>
    </w:p>
    <w:p w14:paraId="4B391541" w14:textId="77777777" w:rsidR="008D7AD1" w:rsidRDefault="008D7AD1" w:rsidP="00004321">
      <w:pPr>
        <w:tabs>
          <w:tab w:val="left" w:pos="720"/>
        </w:tabs>
        <w:ind w:firstLine="1276"/>
        <w:jc w:val="both"/>
      </w:pPr>
    </w:p>
    <w:p w14:paraId="36DE5F95" w14:textId="42F2F3CC" w:rsidR="00B06DB7" w:rsidRDefault="00B06DB7" w:rsidP="00004321">
      <w:pPr>
        <w:tabs>
          <w:tab w:val="left" w:pos="720"/>
        </w:tabs>
      </w:pPr>
    </w:p>
    <w:p w14:paraId="499AAC80" w14:textId="77777777" w:rsidR="007A4874" w:rsidRDefault="007A4874" w:rsidP="00004321">
      <w:pPr>
        <w:tabs>
          <w:tab w:val="left" w:pos="720"/>
        </w:tabs>
      </w:pPr>
    </w:p>
    <w:p w14:paraId="4DD891AD" w14:textId="77777777" w:rsidR="007A4874" w:rsidRDefault="007A4874" w:rsidP="00004321">
      <w:pPr>
        <w:tabs>
          <w:tab w:val="left" w:pos="720"/>
        </w:tabs>
      </w:pPr>
    </w:p>
    <w:p w14:paraId="08597843" w14:textId="77777777" w:rsidR="007A4874" w:rsidRDefault="007A4874" w:rsidP="00004321">
      <w:pPr>
        <w:tabs>
          <w:tab w:val="left" w:pos="720"/>
        </w:tabs>
      </w:pPr>
    </w:p>
    <w:p w14:paraId="6B6750B8" w14:textId="77777777" w:rsidR="007A4874" w:rsidRDefault="007A4874" w:rsidP="00004321">
      <w:pPr>
        <w:tabs>
          <w:tab w:val="left" w:pos="720"/>
        </w:tabs>
      </w:pPr>
    </w:p>
    <w:p w14:paraId="75908D64" w14:textId="77777777" w:rsidR="007A4874" w:rsidRDefault="007A4874" w:rsidP="00004321">
      <w:pPr>
        <w:tabs>
          <w:tab w:val="left" w:pos="720"/>
        </w:tabs>
      </w:pPr>
    </w:p>
    <w:p w14:paraId="458D1A8E" w14:textId="77777777" w:rsidR="007A4874" w:rsidRDefault="007A4874" w:rsidP="00004321">
      <w:pPr>
        <w:tabs>
          <w:tab w:val="left" w:pos="720"/>
        </w:tabs>
      </w:pPr>
    </w:p>
    <w:p w14:paraId="5140A2B6" w14:textId="77777777" w:rsidR="007A4874" w:rsidRDefault="007A4874" w:rsidP="00004321">
      <w:pPr>
        <w:tabs>
          <w:tab w:val="left" w:pos="720"/>
        </w:tabs>
      </w:pPr>
    </w:p>
    <w:p w14:paraId="37AEF3E3" w14:textId="77777777" w:rsidR="007A4874" w:rsidRDefault="007A4874" w:rsidP="00004321">
      <w:pPr>
        <w:tabs>
          <w:tab w:val="left" w:pos="720"/>
        </w:tabs>
      </w:pPr>
    </w:p>
    <w:p w14:paraId="4DCF2827" w14:textId="77777777" w:rsidR="007A4874" w:rsidRDefault="007A4874" w:rsidP="00004321">
      <w:pPr>
        <w:tabs>
          <w:tab w:val="left" w:pos="720"/>
        </w:tabs>
      </w:pPr>
    </w:p>
    <w:p w14:paraId="1F442E19" w14:textId="77777777" w:rsidR="007A4874" w:rsidRDefault="007A4874" w:rsidP="00004321">
      <w:pPr>
        <w:tabs>
          <w:tab w:val="left" w:pos="720"/>
        </w:tabs>
      </w:pPr>
    </w:p>
    <w:p w14:paraId="15A924F7" w14:textId="77777777" w:rsidR="007A4874" w:rsidRDefault="007A4874" w:rsidP="00004321">
      <w:pPr>
        <w:tabs>
          <w:tab w:val="left" w:pos="720"/>
        </w:tabs>
      </w:pPr>
    </w:p>
    <w:p w14:paraId="14FBCDD5" w14:textId="77777777" w:rsidR="007A4874" w:rsidRDefault="007A4874" w:rsidP="00004321">
      <w:pPr>
        <w:tabs>
          <w:tab w:val="left" w:pos="720"/>
        </w:tabs>
      </w:pPr>
    </w:p>
    <w:p w14:paraId="5179EABB" w14:textId="2E5D0CA8" w:rsidR="00B06DB7" w:rsidRDefault="00452DDF">
      <w:pPr>
        <w:pStyle w:val="Antrats"/>
        <w:rPr>
          <w:lang w:eastAsia="de-DE"/>
        </w:rPr>
      </w:pPr>
      <w:r>
        <w:rPr>
          <w:lang w:eastAsia="de-DE"/>
        </w:rPr>
        <w:t>Rasa Andriekienė, tel. (8 440) 455 90,  el. p.  rasa.andriekiene@skuodas.lt</w:t>
      </w:r>
    </w:p>
    <w:sectPr w:rsidR="00B06DB7">
      <w:headerReference w:type="even" r:id="rId8"/>
      <w:headerReference w:type="default" r:id="rId9"/>
      <w:footerReference w:type="even" r:id="rId10"/>
      <w:footerReference w:type="default" r:id="rId11"/>
      <w:headerReference w:type="first" r:id="rId12"/>
      <w:footerReference w:type="first" r:id="rId13"/>
      <w:pgSz w:w="11906" w:h="16838"/>
      <w:pgMar w:top="1191" w:right="567" w:bottom="1134" w:left="1701" w:header="1134" w:footer="0" w:gutter="0"/>
      <w:cols w:space="1296"/>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754CC" w14:textId="77777777" w:rsidR="00452DDF" w:rsidRDefault="00452DDF">
      <w:r>
        <w:separator/>
      </w:r>
    </w:p>
  </w:endnote>
  <w:endnote w:type="continuationSeparator" w:id="0">
    <w:p w14:paraId="340263F5" w14:textId="77777777" w:rsidR="00452DDF" w:rsidRDefault="0045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Serif">
    <w:altName w:val="Times New Roman"/>
    <w:panose1 w:val="00000000000000000000"/>
    <w:charset w:val="EE"/>
    <w:family w:val="auto"/>
    <w:notTrueType/>
    <w:pitch w:val="default"/>
    <w:sig w:usb0="00000005" w:usb1="00000000" w:usb2="00000000" w:usb3="00000000" w:csb0="00000002" w:csb1="00000000"/>
  </w:font>
  <w:font w:name="Palemonas">
    <w:altName w:val="Times New Roman"/>
    <w:charset w:val="BA"/>
    <w:family w:val="roman"/>
    <w:pitch w:val="variable"/>
    <w:sig w:usb0="00000001" w:usb1="500028EF" w:usb2="00000024"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686C9" w14:textId="77777777" w:rsidR="0021490C" w:rsidRDefault="0021490C">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9C18D" w14:textId="77777777" w:rsidR="0021490C" w:rsidRDefault="0021490C">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EAFAB" w14:textId="77777777" w:rsidR="0021490C" w:rsidRDefault="0021490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5D399" w14:textId="77777777" w:rsidR="00452DDF" w:rsidRDefault="00452DDF">
      <w:r>
        <w:separator/>
      </w:r>
    </w:p>
  </w:footnote>
  <w:footnote w:type="continuationSeparator" w:id="0">
    <w:p w14:paraId="530AAD64" w14:textId="77777777" w:rsidR="00452DDF" w:rsidRDefault="00452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64474" w14:textId="77777777" w:rsidR="0021490C" w:rsidRDefault="0021490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71437" w14:textId="77777777" w:rsidR="00B06DB7" w:rsidRDefault="00452DDF">
    <w:pPr>
      <w:pStyle w:val="Antrats"/>
    </w:pPr>
    <w:r>
      <w:rPr>
        <w:noProof/>
        <w:lang w:eastAsia="lt-LT"/>
      </w:rPr>
      <mc:AlternateContent>
        <mc:Choice Requires="wps">
          <w:drawing>
            <wp:anchor distT="0" distB="0" distL="0" distR="0" simplePos="0" relativeHeight="251658240" behindDoc="0" locked="0" layoutInCell="1" allowOverlap="1" wp14:anchorId="1E8B8A35" wp14:editId="6A41C561">
              <wp:simplePos x="0" y="0"/>
              <wp:positionH relativeFrom="margin">
                <wp:align>center</wp:align>
              </wp:positionH>
              <wp:positionV relativeFrom="paragraph">
                <wp:posOffset>635</wp:posOffset>
              </wp:positionV>
              <wp:extent cx="14605" cy="14605"/>
              <wp:effectExtent l="0" t="0" r="0" b="0"/>
              <wp:wrapSquare wrapText="largest"/>
              <wp:docPr id="1" name="Kadras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217B91AE" w14:textId="77777777" w:rsidR="00B06DB7" w:rsidRDefault="00B06DB7">
                          <w:pPr>
                            <w:pStyle w:val="Antrats"/>
                            <w:rPr>
                              <w:rStyle w:val="Puslapionumeris"/>
                            </w:rPr>
                          </w:pPr>
                        </w:p>
                      </w:txbxContent>
                    </wps:txbx>
                    <wps:bodyPr lIns="0" tIns="0" rIns="0" bIns="0" anchor="t">
                      <a:spAutoFit/>
                    </wps:bodyPr>
                  </wps:wsp>
                </a:graphicData>
              </a:graphic>
            </wp:anchor>
          </w:drawing>
        </mc:Choice>
        <mc:Fallback>
          <w:pict>
            <v:shapetype w14:anchorId="1E8B8A35" id="_x0000_t202" coordsize="21600,21600" o:spt="202" path="m,l,21600r21600,l21600,xe">
              <v:stroke joinstyle="miter"/>
              <v:path gradientshapeok="t" o:connecttype="rect"/>
            </v:shapetype>
            <v:shape id="Kadras1" o:spid="_x0000_s1026" type="#_x0000_t202" style="position:absolute;margin-left:0;margin-top:.05pt;width:1.15pt;height:1.1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" stroked="f">
              <v:fill opacity="0"/>
              <v:textbox style="mso-fit-shape-to-text:t" inset="0,0,0,0">
                <w:txbxContent>
                  <w:p w14:paraId="217B91AE" w14:textId="77777777" w:rsidR="00B06DB7" w:rsidRDefault="00B06DB7">
                    <w:pPr>
                      <w:pStyle w:val="Antrats"/>
                      <w:rPr>
                        <w:rStyle w:val="Puslapionumeris"/>
                      </w:rPr>
                    </w:pPr>
                  </w:p>
                </w:txbxContent>
              </v:textbox>
              <w10:wrap type="square" side="largest"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D3E49" w14:textId="77777777" w:rsidR="00B06DB7" w:rsidRDefault="00452DDF">
    <w:pPr>
      <w:jc w:val="center"/>
    </w:pPr>
    <w:r>
      <w:rPr>
        <w:noProof/>
        <w:lang w:eastAsia="lt-LT"/>
      </w:rPr>
      <w:drawing>
        <wp:inline distT="0" distB="0" distL="0" distR="0" wp14:anchorId="783E07EE" wp14:editId="7EC332AA">
          <wp:extent cx="544830" cy="657225"/>
          <wp:effectExtent l="0" t="0" r="0" b="0"/>
          <wp:docPr id="2"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inline>
      </w:drawing>
    </w:r>
  </w:p>
  <w:p w14:paraId="1C2B44E6" w14:textId="77777777" w:rsidR="00B06DB7" w:rsidRDefault="00B06DB7">
    <w:pPr>
      <w:jc w:val="center"/>
    </w:pPr>
  </w:p>
  <w:p w14:paraId="42FEDEE1" w14:textId="77777777" w:rsidR="00B06DB7" w:rsidRDefault="00452DDF">
    <w:pPr>
      <w:pStyle w:val="Antrat"/>
      <w:rPr>
        <w:b w:val="0"/>
        <w:bCs w:val="0"/>
      </w:rPr>
    </w:pPr>
    <w:r>
      <w:t>SKUODO RAJONO SAVIVALDYBĖS ADMINISTRACIJA</w:t>
    </w:r>
  </w:p>
  <w:tbl>
    <w:tblPr>
      <w:tblW w:w="9911" w:type="dxa"/>
      <w:tblInd w:w="108" w:type="dxa"/>
      <w:tblBorders>
        <w:bottom w:val="single" w:sz="4" w:space="0" w:color="00000A"/>
        <w:insideH w:val="single" w:sz="4" w:space="0" w:color="00000A"/>
      </w:tblBorders>
      <w:tblCellMar>
        <w:left w:w="113" w:type="dxa"/>
      </w:tblCellMar>
      <w:tblLook w:val="0000" w:firstRow="0" w:lastRow="0" w:firstColumn="0" w:lastColumn="0" w:noHBand="0" w:noVBand="0"/>
    </w:tblPr>
    <w:tblGrid>
      <w:gridCol w:w="9911"/>
    </w:tblGrid>
    <w:tr w:rsidR="00B06DB7" w14:paraId="70653659" w14:textId="77777777">
      <w:trPr>
        <w:cantSplit/>
      </w:trPr>
      <w:tc>
        <w:tcPr>
          <w:tcW w:w="9911" w:type="dxa"/>
          <w:tcBorders>
            <w:bottom w:val="single" w:sz="4" w:space="0" w:color="00000A"/>
          </w:tcBorders>
          <w:shd w:val="clear" w:color="auto" w:fill="auto"/>
        </w:tcPr>
        <w:p w14:paraId="46B947D6" w14:textId="77777777" w:rsidR="00B06DB7" w:rsidRDefault="00452DDF" w:rsidP="0021490C">
          <w:pPr>
            <w:ind w:firstLine="79"/>
          </w:pPr>
          <w:r>
            <w:rPr>
              <w:color w:val="000000"/>
              <w:sz w:val="18"/>
            </w:rPr>
            <w:t xml:space="preserve">                 Biudžetinė įstaiga. LT-98112 Skuodas, Vilniaus g. 13, tel. (8 440) 73 932, el. paštas </w:t>
          </w:r>
          <w:hyperlink r:id="rId2">
            <w:r>
              <w:rPr>
                <w:rStyle w:val="Internetosaitas"/>
                <w:sz w:val="18"/>
              </w:rPr>
              <w:t>savivaldybe@skuodas.lt</w:t>
            </w:r>
          </w:hyperlink>
          <w:r>
            <w:rPr>
              <w:color w:val="000000"/>
              <w:sz w:val="18"/>
            </w:rPr>
            <w:t>.</w:t>
          </w:r>
        </w:p>
        <w:p w14:paraId="4D05BE60" w14:textId="77777777" w:rsidR="00B06DB7" w:rsidRDefault="00452DDF">
          <w:pPr>
            <w:ind w:firstLine="79"/>
            <w:jc w:val="center"/>
            <w:rPr>
              <w:color w:val="000000"/>
              <w:sz w:val="18"/>
            </w:rPr>
          </w:pPr>
          <w:r>
            <w:rPr>
              <w:color w:val="000000"/>
              <w:sz w:val="18"/>
            </w:rPr>
            <w:t xml:space="preserve">Duomenys kaupiami ir saugomi Juridinių asmenų registre, kodas 188751834.        </w:t>
          </w:r>
        </w:p>
      </w:tc>
    </w:tr>
  </w:tbl>
  <w:p w14:paraId="75E2ED7D" w14:textId="77777777" w:rsidR="00B06DB7" w:rsidRDefault="00B06D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2"/>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B7"/>
    <w:rsid w:val="00002B55"/>
    <w:rsid w:val="00004321"/>
    <w:rsid w:val="0001082E"/>
    <w:rsid w:val="00041183"/>
    <w:rsid w:val="000722FE"/>
    <w:rsid w:val="00090C55"/>
    <w:rsid w:val="001B5204"/>
    <w:rsid w:val="0021490C"/>
    <w:rsid w:val="00246D32"/>
    <w:rsid w:val="002E17A5"/>
    <w:rsid w:val="002F7635"/>
    <w:rsid w:val="00452DDF"/>
    <w:rsid w:val="0047408A"/>
    <w:rsid w:val="00477730"/>
    <w:rsid w:val="00540489"/>
    <w:rsid w:val="00581A87"/>
    <w:rsid w:val="0061291B"/>
    <w:rsid w:val="00650A2E"/>
    <w:rsid w:val="007A4874"/>
    <w:rsid w:val="008D7AD1"/>
    <w:rsid w:val="00912F2D"/>
    <w:rsid w:val="00AB371D"/>
    <w:rsid w:val="00B06DB7"/>
    <w:rsid w:val="00B375EC"/>
    <w:rsid w:val="00C6764C"/>
    <w:rsid w:val="00FA3E54"/>
    <w:rsid w:val="00FA799D"/>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C2EC6"/>
  <w15:docId w15:val="{AC2A8ED0-F8CA-4224-8509-FEB4D409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B63A6"/>
    <w:rPr>
      <w:sz w:val="24"/>
      <w:lang w:eastAsia="en-US"/>
    </w:rPr>
  </w:style>
  <w:style w:type="paragraph" w:styleId="Antrat1">
    <w:name w:val="heading 1"/>
    <w:basedOn w:val="prastasis"/>
    <w:qFormat/>
    <w:rsid w:val="004B63A6"/>
    <w:pPr>
      <w:keepNext/>
      <w:jc w:val="center"/>
      <w:outlineLvl w:val="0"/>
    </w:pPr>
    <w:rPr>
      <w:b/>
      <w:lang w:val="en-US"/>
    </w:rPr>
  </w:style>
  <w:style w:type="paragraph" w:styleId="Antrat2">
    <w:name w:val="heading 2"/>
    <w:basedOn w:val="prastasis"/>
    <w:qFormat/>
    <w:rsid w:val="004B63A6"/>
    <w:pPr>
      <w:keepNext/>
      <w:tabs>
        <w:tab w:val="left" w:pos="720"/>
      </w:tabs>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rsid w:val="004B63A6"/>
    <w:rPr>
      <w:color w:val="00000A"/>
      <w:u w:val="none"/>
    </w:rPr>
  </w:style>
  <w:style w:type="character" w:styleId="Puslapionumeris">
    <w:name w:val="page number"/>
    <w:basedOn w:val="Numatytasispastraiposriftas"/>
    <w:qFormat/>
    <w:rsid w:val="004B63A6"/>
  </w:style>
  <w:style w:type="character" w:styleId="Grietas">
    <w:name w:val="Strong"/>
    <w:qFormat/>
    <w:rsid w:val="004B63A6"/>
    <w:rPr>
      <w:b/>
      <w:bCs/>
    </w:rPr>
  </w:style>
  <w:style w:type="character" w:styleId="Perirtashipersaitas">
    <w:name w:val="FollowedHyperlink"/>
    <w:qFormat/>
    <w:rsid w:val="004B63A6"/>
    <w:rPr>
      <w:color w:val="800080"/>
      <w:u w:val="single"/>
    </w:rPr>
  </w:style>
  <w:style w:type="character" w:customStyle="1" w:styleId="AntratsDiagrama">
    <w:name w:val="Antraštės Diagrama"/>
    <w:link w:val="Antrats"/>
    <w:qFormat/>
    <w:rsid w:val="005C7EA1"/>
    <w:rPr>
      <w:sz w:val="24"/>
      <w:lang w:eastAsia="en-US"/>
    </w:rPr>
  </w:style>
  <w:style w:type="paragraph" w:styleId="Antrat">
    <w:name w:val="caption"/>
    <w:basedOn w:val="prastasis"/>
    <w:next w:val="Pagrindinistekstas"/>
    <w:qFormat/>
    <w:rsid w:val="004B63A6"/>
    <w:pPr>
      <w:jc w:val="center"/>
    </w:pPr>
    <w:rPr>
      <w:b/>
      <w:bCs/>
      <w:sz w:val="28"/>
      <w:szCs w:val="24"/>
    </w:rPr>
  </w:style>
  <w:style w:type="paragraph" w:styleId="Pagrindinistekstas">
    <w:name w:val="Body Text"/>
    <w:basedOn w:val="prastasis"/>
    <w:rsid w:val="004B63A6"/>
    <w:pPr>
      <w:jc w:val="both"/>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styleId="Antrats">
    <w:name w:val="header"/>
    <w:basedOn w:val="prastasis"/>
    <w:link w:val="AntratsDiagrama"/>
    <w:rsid w:val="004B63A6"/>
    <w:pPr>
      <w:tabs>
        <w:tab w:val="center" w:pos="4153"/>
        <w:tab w:val="right" w:pos="8306"/>
      </w:tabs>
    </w:pPr>
  </w:style>
  <w:style w:type="paragraph" w:styleId="Porat">
    <w:name w:val="footer"/>
    <w:basedOn w:val="prastasis"/>
    <w:rsid w:val="004B63A6"/>
    <w:pPr>
      <w:tabs>
        <w:tab w:val="center" w:pos="4153"/>
        <w:tab w:val="right" w:pos="8306"/>
      </w:tabs>
    </w:pPr>
  </w:style>
  <w:style w:type="paragraph" w:styleId="Pagrindiniotekstotrauka">
    <w:name w:val="Body Text Indent"/>
    <w:basedOn w:val="prastasis"/>
    <w:rsid w:val="004B63A6"/>
    <w:pPr>
      <w:ind w:firstLine="851"/>
    </w:pPr>
  </w:style>
  <w:style w:type="paragraph" w:customStyle="1" w:styleId="Kadroturinys">
    <w:name w:val="Kadro turinys"/>
    <w:basedOn w:val="prastasis"/>
    <w:qFormat/>
  </w:style>
  <w:style w:type="table" w:styleId="Lentelstinklelis">
    <w:name w:val="Table Grid"/>
    <w:basedOn w:val="prastojilentel"/>
    <w:rsid w:val="00667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qFormat/>
    <w:rsid w:val="00004321"/>
    <w:pPr>
      <w:ind w:left="720"/>
      <w:contextualSpacing/>
    </w:pPr>
  </w:style>
  <w:style w:type="character" w:styleId="Hipersaitas">
    <w:name w:val="Hyperlink"/>
    <w:basedOn w:val="Numatytasispastraiposriftas"/>
    <w:uiPriority w:val="99"/>
    <w:unhideWhenUsed/>
    <w:rsid w:val="0001082E"/>
    <w:rPr>
      <w:color w:val="0000FF"/>
      <w:u w:val="single"/>
    </w:rPr>
  </w:style>
  <w:style w:type="character" w:customStyle="1" w:styleId="markedcontent">
    <w:name w:val="markedcontent"/>
    <w:basedOn w:val="Numatytasispastraiposriftas"/>
    <w:rsid w:val="00072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967139">
      <w:bodyDiv w:val="1"/>
      <w:marLeft w:val="0"/>
      <w:marRight w:val="0"/>
      <w:marTop w:val="0"/>
      <w:marBottom w:val="0"/>
      <w:divBdr>
        <w:top w:val="none" w:sz="0" w:space="0" w:color="auto"/>
        <w:left w:val="none" w:sz="0" w:space="0" w:color="auto"/>
        <w:bottom w:val="none" w:sz="0" w:space="0" w:color="auto"/>
        <w:right w:val="none" w:sz="0" w:space="0" w:color="auto"/>
      </w:divBdr>
    </w:div>
    <w:div w:id="2032342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savivaldybe@skuodas.lt" TargetMode="External"/><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77FC4-CCE7-4498-B64D-28B3E48CB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4012</Words>
  <Characters>2288</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Del</vt:lpstr>
      <vt:lpstr>Del</vt:lpstr>
    </vt:vector>
  </TitlesOfParts>
  <Company>Sveikatos apsaugos ministerija</Company>
  <LinksUpToDate>false</LinksUpToDate>
  <CharactersWithSpaces>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dc:title>
  <dc:subject/>
  <dc:creator>Egle</dc:creator>
  <dc:description/>
  <cp:lastModifiedBy>Darbuotojas</cp:lastModifiedBy>
  <cp:revision>3</cp:revision>
  <cp:lastPrinted>2008-02-28T08:26:00Z</cp:lastPrinted>
  <dcterms:created xsi:type="dcterms:W3CDTF">2021-06-22T17:13:00Z</dcterms:created>
  <dcterms:modified xsi:type="dcterms:W3CDTF">2021-06-28T06:17:00Z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Sveikatos apsaugos ministerija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